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3E086" w14:textId="77777777" w:rsidR="002D3BDC" w:rsidRPr="00FF4943" w:rsidRDefault="008B672D" w:rsidP="009D0328">
      <w:pPr>
        <w:jc w:val="center"/>
        <w:rPr>
          <w:b/>
          <w:sz w:val="28"/>
          <w:szCs w:val="28"/>
        </w:rPr>
      </w:pPr>
      <w:r w:rsidRPr="00FF4943">
        <w:rPr>
          <w:b/>
          <w:sz w:val="28"/>
          <w:szCs w:val="28"/>
        </w:rPr>
        <w:t xml:space="preserve">University of Delaware </w:t>
      </w:r>
      <w:r w:rsidR="00466797" w:rsidRPr="00FF4943">
        <w:rPr>
          <w:b/>
          <w:sz w:val="28"/>
          <w:szCs w:val="28"/>
        </w:rPr>
        <w:t xml:space="preserve">Teacher Candidate </w:t>
      </w:r>
    </w:p>
    <w:p w14:paraId="7801819F" w14:textId="75A2F95F" w:rsidR="00DD79F6" w:rsidRPr="00FF4943" w:rsidRDefault="00466797" w:rsidP="002D3BDC">
      <w:pPr>
        <w:jc w:val="center"/>
        <w:rPr>
          <w:b/>
          <w:sz w:val="28"/>
          <w:szCs w:val="28"/>
        </w:rPr>
      </w:pPr>
      <w:r w:rsidRPr="00FF4943">
        <w:rPr>
          <w:b/>
          <w:sz w:val="28"/>
          <w:szCs w:val="28"/>
        </w:rPr>
        <w:t xml:space="preserve">Capstone Clinical Experience </w:t>
      </w:r>
      <w:r w:rsidR="00AB3F58">
        <w:rPr>
          <w:b/>
          <w:sz w:val="28"/>
          <w:szCs w:val="28"/>
        </w:rPr>
        <w:t xml:space="preserve">– </w:t>
      </w:r>
      <w:r w:rsidR="00AF2AF2">
        <w:rPr>
          <w:b/>
          <w:sz w:val="28"/>
          <w:szCs w:val="28"/>
        </w:rPr>
        <w:t>Three-Way</w:t>
      </w:r>
      <w:r w:rsidR="006F4716">
        <w:rPr>
          <w:b/>
          <w:sz w:val="28"/>
          <w:szCs w:val="28"/>
        </w:rPr>
        <w:t xml:space="preserve"> Conference </w:t>
      </w:r>
      <w:r w:rsidR="00AB3F58">
        <w:rPr>
          <w:b/>
          <w:sz w:val="28"/>
          <w:szCs w:val="28"/>
        </w:rPr>
        <w:t>Form</w:t>
      </w:r>
    </w:p>
    <w:p w14:paraId="62FC5C6D" w14:textId="77777777" w:rsidR="000362E4" w:rsidRPr="00FF4943" w:rsidRDefault="000362E4" w:rsidP="00B0285D">
      <w:pPr>
        <w:rPr>
          <w:b/>
          <w:szCs w:val="24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148"/>
        <w:gridCol w:w="5670"/>
      </w:tblGrid>
      <w:tr w:rsidR="00BC5C47" w:rsidRPr="00FF4943" w14:paraId="282D8961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9F48" w14:textId="7CE8F4DB" w:rsidR="00BC5C47" w:rsidRPr="00FF4943" w:rsidRDefault="00BC5C47">
            <w:pPr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Teacher Candidate: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6E7D" w14:textId="61B59909" w:rsidR="00BC5C47" w:rsidRPr="00FF4943" w:rsidRDefault="00BC5C47">
            <w:pPr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Semester:</w:t>
            </w:r>
            <w:r>
              <w:rPr>
                <w:sz w:val="20"/>
              </w:rPr>
              <w:t xml:space="preserve"> </w:t>
            </w:r>
          </w:p>
        </w:tc>
      </w:tr>
      <w:tr w:rsidR="00BC5C47" w:rsidRPr="00FF4943" w14:paraId="27271EC8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0B27" w14:textId="7D4CB535" w:rsidR="00BC5C47" w:rsidRPr="00FF4943" w:rsidRDefault="00BC5C47">
            <w:pPr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Evaluator: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CADB" w14:textId="1C71D7A2" w:rsidR="00BC5C47" w:rsidRPr="00FF4943" w:rsidRDefault="00BC5C47">
            <w:pPr>
              <w:spacing w:before="60" w:after="60"/>
              <w:rPr>
                <w:sz w:val="20"/>
              </w:rPr>
            </w:pPr>
            <w:r w:rsidRPr="000D0EF3">
              <w:rPr>
                <w:sz w:val="20"/>
              </w:rPr>
              <w:t>Role of Evaluator (Clinical Educator or UD Field Instructor):</w:t>
            </w:r>
          </w:p>
        </w:tc>
      </w:tr>
      <w:tr w:rsidR="00BC5C47" w:rsidRPr="00FF4943" w14:paraId="6CA2DDA2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B5BA" w14:textId="42059A8F" w:rsidR="00BC5C47" w:rsidRPr="00FF4943" w:rsidRDefault="00BC5C4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Evaluation Date:</w:t>
            </w:r>
            <w:r w:rsidRPr="000D0EF3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5698" w14:textId="69556DAD" w:rsidR="00BC5C47" w:rsidRPr="00FF4943" w:rsidRDefault="00BC5C47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Length of Placement (Weeks):</w:t>
            </w:r>
            <w:r>
              <w:rPr>
                <w:sz w:val="20"/>
              </w:rPr>
              <w:t xml:space="preserve"> </w:t>
            </w:r>
          </w:p>
        </w:tc>
      </w:tr>
      <w:tr w:rsidR="00BC5C47" w:rsidRPr="00FF4943" w14:paraId="02553AEA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7694" w14:textId="57797791" w:rsidR="00BC5C47" w:rsidRPr="00FF4943" w:rsidRDefault="00BC5C47" w:rsidP="00536498">
            <w:pPr>
              <w:spacing w:before="60" w:after="60"/>
              <w:rPr>
                <w:sz w:val="20"/>
              </w:rPr>
            </w:pPr>
            <w:r w:rsidRPr="000D0EF3">
              <w:rPr>
                <w:sz w:val="20"/>
              </w:rPr>
              <w:t>School</w:t>
            </w:r>
            <w:r>
              <w:rPr>
                <w:sz w:val="20"/>
              </w:rPr>
              <w:t>/Site</w:t>
            </w:r>
            <w:r w:rsidRPr="000D0EF3">
              <w:rPr>
                <w:sz w:val="20"/>
              </w:rPr>
              <w:t>:</w:t>
            </w:r>
            <w:r w:rsidRPr="000D0EF3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E6CD" w14:textId="3E8579BE" w:rsidR="00BC5C47" w:rsidRPr="00FF4943" w:rsidRDefault="00BC5C47" w:rsidP="00A15ED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 xml:space="preserve">District: </w:t>
            </w:r>
          </w:p>
        </w:tc>
      </w:tr>
      <w:tr w:rsidR="00BC5C47" w:rsidRPr="00FF4943" w14:paraId="57D8AC26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E0D4" w14:textId="053E26C9" w:rsidR="00BC5C47" w:rsidRPr="00FF4943" w:rsidRDefault="00BC5C47" w:rsidP="00536498">
            <w:pPr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Teaching Area</w:t>
            </w:r>
            <w:r>
              <w:rPr>
                <w:sz w:val="20"/>
              </w:rPr>
              <w:t>(s):</w:t>
            </w:r>
            <w:r w:rsidRPr="00AD3B4D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D2E0" w14:textId="30072A8D" w:rsidR="00BC5C47" w:rsidRPr="00FF4943" w:rsidRDefault="00BC5C47" w:rsidP="00D72AD7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Grade Level</w:t>
            </w:r>
            <w:r>
              <w:rPr>
                <w:sz w:val="20"/>
              </w:rPr>
              <w:t>(s)/Age(s)</w:t>
            </w:r>
            <w:r w:rsidRPr="0036431A">
              <w:rPr>
                <w:sz w:val="20"/>
              </w:rPr>
              <w:t>:</w:t>
            </w:r>
            <w:r w:rsidRPr="005A42B3">
              <w:rPr>
                <w:color w:val="FF0000"/>
                <w:sz w:val="20"/>
              </w:rPr>
              <w:t xml:space="preserve"> </w:t>
            </w:r>
          </w:p>
        </w:tc>
      </w:tr>
      <w:tr w:rsidR="00BC5C47" w:rsidRPr="00FF4943" w14:paraId="428E3998" w14:textId="77777777" w:rsidTr="00136F3E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9D63" w14:textId="53578E02" w:rsidR="00BC5C47" w:rsidRPr="00FF4943" w:rsidRDefault="00BC5C47" w:rsidP="00536498">
            <w:pPr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Number of classes:</w:t>
            </w:r>
            <w:r w:rsidRPr="00AD3B4D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89D3" w14:textId="66FCA589" w:rsidR="00BC5C47" w:rsidRPr="00FF4943" w:rsidRDefault="00BC5C47" w:rsidP="00536498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36431A">
              <w:rPr>
                <w:sz w:val="20"/>
              </w:rPr>
              <w:t>Total Number of Students:</w:t>
            </w:r>
            <w:r w:rsidRPr="00AD3B4D">
              <w:rPr>
                <w:color w:val="FF0000"/>
                <w:sz w:val="20"/>
              </w:rPr>
              <w:t xml:space="preserve"> </w:t>
            </w:r>
          </w:p>
        </w:tc>
      </w:tr>
    </w:tbl>
    <w:p w14:paraId="2E51004D" w14:textId="0DB4A268" w:rsidR="008B672D" w:rsidRDefault="008B672D">
      <w:pPr>
        <w:rPr>
          <w:sz w:val="20"/>
        </w:rPr>
      </w:pPr>
    </w:p>
    <w:p w14:paraId="05DAED01" w14:textId="7929D08C" w:rsidR="00E94F4C" w:rsidRPr="00AB3F58" w:rsidRDefault="00552A50" w:rsidP="002833B6">
      <w:r>
        <w:t xml:space="preserve">The tables below include </w:t>
      </w:r>
      <w:r w:rsidR="00AB3F58">
        <w:t>column</w:t>
      </w:r>
      <w:r>
        <w:t>s</w:t>
      </w:r>
      <w:r w:rsidR="00AB3F58">
        <w:t xml:space="preserve"> for the teacher candidates (TC) to rate themselves and for the </w:t>
      </w:r>
      <w:r>
        <w:t xml:space="preserve">clinical educators (CE) and University </w:t>
      </w:r>
      <w:r w:rsidR="00AB3F58">
        <w:t>field instructo</w:t>
      </w:r>
      <w:r>
        <w:t xml:space="preserve">rs (FI) </w:t>
      </w:r>
      <w:r w:rsidR="00AB3F58">
        <w:t xml:space="preserve">to rate the candidates </w:t>
      </w:r>
      <w:r w:rsidR="00181EBA">
        <w:t>during the capstone</w:t>
      </w:r>
      <w:r w:rsidR="00673C49">
        <w:t xml:space="preserve"> student teaching experience for the purposes of setting goals and exchanging perspectives on </w:t>
      </w:r>
      <w:r w:rsidR="00991438">
        <w:t xml:space="preserve">the </w:t>
      </w:r>
      <w:r w:rsidR="00673C49">
        <w:t>candidates’ performance.</w:t>
      </w:r>
    </w:p>
    <w:p w14:paraId="32078179" w14:textId="77777777" w:rsidR="00AB3F58" w:rsidRPr="00FF4943" w:rsidRDefault="00AB3F58" w:rsidP="002833B6">
      <w:pPr>
        <w:rPr>
          <w:b/>
        </w:rPr>
      </w:pPr>
    </w:p>
    <w:p w14:paraId="64B696F2" w14:textId="77777777" w:rsidR="00BC5C47" w:rsidRPr="00FF4943" w:rsidRDefault="00BC5C47" w:rsidP="00BC5C47">
      <w:pPr>
        <w:rPr>
          <w:b/>
          <w:sz w:val="20"/>
        </w:rPr>
      </w:pPr>
      <w:r w:rsidRPr="00FF4943">
        <w:rPr>
          <w:b/>
          <w:sz w:val="20"/>
        </w:rPr>
        <w:t>PROFESSIONALISM</w:t>
      </w:r>
    </w:p>
    <w:p w14:paraId="4BC9B4A1" w14:textId="77777777" w:rsidR="00BC5C47" w:rsidRPr="00FF4943" w:rsidRDefault="00BC5C47" w:rsidP="00BC5C47">
      <w:pPr>
        <w:rPr>
          <w:sz w:val="20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3348"/>
        <w:gridCol w:w="1170"/>
        <w:gridCol w:w="1350"/>
        <w:gridCol w:w="1350"/>
        <w:gridCol w:w="1440"/>
        <w:gridCol w:w="810"/>
        <w:gridCol w:w="810"/>
        <w:gridCol w:w="810"/>
      </w:tblGrid>
      <w:tr w:rsidR="00BC5C47" w:rsidRPr="00FF4943" w14:paraId="57598F7D" w14:textId="77777777" w:rsidTr="00FD2EF5">
        <w:trPr>
          <w:cantSplit/>
        </w:trPr>
        <w:tc>
          <w:tcPr>
            <w:tcW w:w="3348" w:type="dxa"/>
          </w:tcPr>
          <w:p w14:paraId="142361DA" w14:textId="77777777" w:rsidR="00BC5C47" w:rsidRPr="00FF4943" w:rsidRDefault="00BC5C47" w:rsidP="00FD2EF5">
            <w:pPr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As an effective educator, the teacher candidate:</w:t>
            </w:r>
          </w:p>
        </w:tc>
        <w:tc>
          <w:tcPr>
            <w:tcW w:w="1170" w:type="dxa"/>
          </w:tcPr>
          <w:p w14:paraId="2C6DA81C" w14:textId="77777777" w:rsidR="00BC5C47" w:rsidRPr="00FF4943" w:rsidRDefault="00BC5C47" w:rsidP="00FD2EF5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Rarely</w:t>
            </w:r>
          </w:p>
          <w:p w14:paraId="05D711B1" w14:textId="77777777" w:rsidR="00BC5C47" w:rsidRPr="00FF4943" w:rsidRDefault="00BC5C47" w:rsidP="00FD2EF5">
            <w:pPr>
              <w:rPr>
                <w:sz w:val="20"/>
              </w:rPr>
            </w:pPr>
          </w:p>
          <w:p w14:paraId="26CE6CC6" w14:textId="77777777" w:rsidR="00BC5C47" w:rsidRDefault="00BC5C47" w:rsidP="00FD2EF5">
            <w:pPr>
              <w:jc w:val="center"/>
              <w:rPr>
                <w:sz w:val="20"/>
              </w:rPr>
            </w:pPr>
          </w:p>
          <w:p w14:paraId="582FA79E" w14:textId="77777777" w:rsidR="00BC5C47" w:rsidRPr="00FF4943" w:rsidRDefault="00BC5C47" w:rsidP="00FD2EF5">
            <w:pPr>
              <w:jc w:val="center"/>
              <w:rPr>
                <w:sz w:val="20"/>
              </w:rPr>
            </w:pPr>
          </w:p>
          <w:p w14:paraId="373E4160" w14:textId="77777777" w:rsidR="00BC5C47" w:rsidRPr="00FF4943" w:rsidRDefault="00BC5C47" w:rsidP="00FD2EF5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 xml:space="preserve">1 </w:t>
            </w:r>
          </w:p>
        </w:tc>
        <w:tc>
          <w:tcPr>
            <w:tcW w:w="1350" w:type="dxa"/>
          </w:tcPr>
          <w:p w14:paraId="6A5EC5B5" w14:textId="77777777" w:rsidR="00BC5C47" w:rsidRPr="00FF4943" w:rsidRDefault="00BC5C47" w:rsidP="00FD2EF5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Sometimes, but not consistently</w:t>
            </w:r>
          </w:p>
          <w:p w14:paraId="50D395AE" w14:textId="77777777" w:rsidR="00BC5C47" w:rsidRPr="00FF4943" w:rsidRDefault="00BC5C47" w:rsidP="00FD2EF5">
            <w:pPr>
              <w:jc w:val="center"/>
              <w:rPr>
                <w:sz w:val="20"/>
              </w:rPr>
            </w:pPr>
          </w:p>
          <w:p w14:paraId="602227C0" w14:textId="77777777" w:rsidR="00BC5C47" w:rsidRPr="00FF4943" w:rsidRDefault="00BC5C47" w:rsidP="00FD2EF5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>2</w:t>
            </w:r>
          </w:p>
        </w:tc>
        <w:tc>
          <w:tcPr>
            <w:tcW w:w="1350" w:type="dxa"/>
          </w:tcPr>
          <w:p w14:paraId="195BCE0A" w14:textId="77777777" w:rsidR="00BC5C47" w:rsidRPr="00FF4943" w:rsidRDefault="00BC5C47" w:rsidP="00FD2EF5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Consistently</w:t>
            </w:r>
          </w:p>
          <w:p w14:paraId="71FC0E93" w14:textId="77777777" w:rsidR="00BC5C47" w:rsidRDefault="00BC5C47" w:rsidP="00FD2EF5">
            <w:pPr>
              <w:rPr>
                <w:sz w:val="20"/>
              </w:rPr>
            </w:pPr>
          </w:p>
          <w:p w14:paraId="6DC81F67" w14:textId="77777777" w:rsidR="00BC5C47" w:rsidRPr="00FF4943" w:rsidRDefault="00BC5C47" w:rsidP="00FD2EF5">
            <w:pPr>
              <w:rPr>
                <w:sz w:val="20"/>
              </w:rPr>
            </w:pPr>
          </w:p>
          <w:p w14:paraId="316991F4" w14:textId="77777777" w:rsidR="00BC5C47" w:rsidRPr="00FF4943" w:rsidRDefault="00BC5C47" w:rsidP="00FD2EF5">
            <w:pPr>
              <w:jc w:val="center"/>
              <w:rPr>
                <w:sz w:val="20"/>
              </w:rPr>
            </w:pPr>
          </w:p>
          <w:p w14:paraId="3A1107E5" w14:textId="77777777" w:rsidR="00BC5C47" w:rsidRPr="00FF4943" w:rsidRDefault="00BC5C47" w:rsidP="00FD2EF5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>3</w:t>
            </w:r>
          </w:p>
        </w:tc>
        <w:tc>
          <w:tcPr>
            <w:tcW w:w="1440" w:type="dxa"/>
          </w:tcPr>
          <w:p w14:paraId="3A68B642" w14:textId="77777777" w:rsidR="00BC5C47" w:rsidRPr="00FF4943" w:rsidRDefault="00BC5C47" w:rsidP="00FD2EF5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No behaviors related to this indicator observed</w:t>
            </w:r>
          </w:p>
          <w:p w14:paraId="5E24C230" w14:textId="77777777" w:rsidR="00BC5C47" w:rsidRPr="00FF4943" w:rsidRDefault="00BC5C47" w:rsidP="00FD2EF5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>NA</w:t>
            </w:r>
          </w:p>
        </w:tc>
        <w:tc>
          <w:tcPr>
            <w:tcW w:w="810" w:type="dxa"/>
          </w:tcPr>
          <w:p w14:paraId="433A9ED4" w14:textId="77777777" w:rsidR="00BC5C47" w:rsidRDefault="00BC5C47" w:rsidP="00FD2E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  <w:p w14:paraId="3AEBFA5E" w14:textId="77777777" w:rsidR="00BC5C47" w:rsidRPr="00FF4943" w:rsidRDefault="00BC5C47" w:rsidP="00FD2EF5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Rating</w:t>
            </w:r>
          </w:p>
        </w:tc>
        <w:tc>
          <w:tcPr>
            <w:tcW w:w="810" w:type="dxa"/>
          </w:tcPr>
          <w:p w14:paraId="09F0A957" w14:textId="77777777" w:rsidR="00BC5C47" w:rsidRPr="00FF4943" w:rsidRDefault="00BC5C47" w:rsidP="00FD2E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 Rating</w:t>
            </w:r>
          </w:p>
        </w:tc>
        <w:tc>
          <w:tcPr>
            <w:tcW w:w="810" w:type="dxa"/>
          </w:tcPr>
          <w:p w14:paraId="709D2321" w14:textId="77777777" w:rsidR="00BC5C47" w:rsidRPr="00FF4943" w:rsidRDefault="00BC5C47" w:rsidP="00FD2E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 Rating</w:t>
            </w:r>
          </w:p>
        </w:tc>
      </w:tr>
      <w:tr w:rsidR="00BC5C47" w:rsidRPr="00FF4943" w14:paraId="0760C5A2" w14:textId="77777777" w:rsidTr="00FD2EF5">
        <w:trPr>
          <w:cantSplit/>
        </w:trPr>
        <w:tc>
          <w:tcPr>
            <w:tcW w:w="3348" w:type="dxa"/>
          </w:tcPr>
          <w:p w14:paraId="21E29AD5" w14:textId="77777777" w:rsidR="00BC5C47" w:rsidRDefault="00BC5C47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0D5AB0DA" w14:textId="77777777" w:rsidR="00BC5C47" w:rsidRPr="00BC5C47" w:rsidRDefault="00BC5C47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Demonstrates commitment to the belief that all learners can achieve by persisting in helping each learner reach his/her full potential</w:t>
            </w:r>
          </w:p>
        </w:tc>
        <w:tc>
          <w:tcPr>
            <w:tcW w:w="1170" w:type="dxa"/>
          </w:tcPr>
          <w:p w14:paraId="6B3F5C02" w14:textId="77777777" w:rsidR="00BC5C47" w:rsidRPr="00FF4943" w:rsidRDefault="00BC5C47" w:rsidP="00FD2EF5">
            <w:pPr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78B99722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02E7EE76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6B3E921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F035CAD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F07207B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F75DB0A" w14:textId="77777777" w:rsidR="00BC5C47" w:rsidRPr="00FF4943" w:rsidRDefault="00BC5C47" w:rsidP="00FD2EF5">
            <w:pPr>
              <w:rPr>
                <w:sz w:val="20"/>
              </w:rPr>
            </w:pPr>
          </w:p>
        </w:tc>
      </w:tr>
      <w:tr w:rsidR="00BC5C47" w:rsidRPr="00FF4943" w14:paraId="436D596C" w14:textId="77777777" w:rsidTr="00FD2EF5">
        <w:trPr>
          <w:cantSplit/>
        </w:trPr>
        <w:tc>
          <w:tcPr>
            <w:tcW w:w="3348" w:type="dxa"/>
          </w:tcPr>
          <w:p w14:paraId="268A97C4" w14:textId="77777777" w:rsidR="00BC5C47" w:rsidRDefault="00BC5C47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2DED11B9" w14:textId="77777777" w:rsidR="00BC5C47" w:rsidRPr="00BC5C47" w:rsidRDefault="00BC5C47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Exhibits enthusiasm, initiative, and a positive attitude</w:t>
            </w:r>
          </w:p>
        </w:tc>
        <w:tc>
          <w:tcPr>
            <w:tcW w:w="1170" w:type="dxa"/>
          </w:tcPr>
          <w:p w14:paraId="7ACD9FAC" w14:textId="77777777" w:rsidR="00BC5C47" w:rsidRPr="00FF4943" w:rsidRDefault="00BC5C47" w:rsidP="00FD2EF5">
            <w:pPr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3D7395E7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164A81AF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35DC3FB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F3450DE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50F48F1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66DF56F" w14:textId="77777777" w:rsidR="00BC5C47" w:rsidRPr="00FF4943" w:rsidRDefault="00BC5C47" w:rsidP="00FD2EF5">
            <w:pPr>
              <w:rPr>
                <w:sz w:val="20"/>
              </w:rPr>
            </w:pPr>
          </w:p>
        </w:tc>
      </w:tr>
      <w:tr w:rsidR="00BC5C47" w:rsidRPr="00FF4943" w14:paraId="3E9DA735" w14:textId="77777777" w:rsidTr="00FD2EF5">
        <w:trPr>
          <w:cantSplit/>
        </w:trPr>
        <w:tc>
          <w:tcPr>
            <w:tcW w:w="3348" w:type="dxa"/>
          </w:tcPr>
          <w:p w14:paraId="550C639E" w14:textId="77777777" w:rsidR="00BC5C47" w:rsidRDefault="00BC5C47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57568701" w14:textId="77777777" w:rsidR="00BC5C47" w:rsidRPr="00BC5C47" w:rsidRDefault="00BC5C47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Respects and considers the input and contributions of families, colleagues, and other professionals in understanding and supporting each learner’s development</w:t>
            </w:r>
          </w:p>
        </w:tc>
        <w:tc>
          <w:tcPr>
            <w:tcW w:w="1170" w:type="dxa"/>
          </w:tcPr>
          <w:p w14:paraId="2D860CB4" w14:textId="77777777" w:rsidR="00BC5C47" w:rsidRPr="00FF4943" w:rsidRDefault="00BC5C47" w:rsidP="00FD2EF5">
            <w:pPr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0AA218FB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07A50285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05E57AB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E563389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C03BE46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6A76369" w14:textId="77777777" w:rsidR="00BC5C47" w:rsidRPr="00FF4943" w:rsidRDefault="00BC5C47" w:rsidP="00FD2EF5">
            <w:pPr>
              <w:rPr>
                <w:sz w:val="20"/>
              </w:rPr>
            </w:pPr>
          </w:p>
        </w:tc>
      </w:tr>
      <w:tr w:rsidR="00BC5C47" w:rsidRPr="00FF4943" w14:paraId="09E90259" w14:textId="77777777" w:rsidTr="00FD2EF5">
        <w:trPr>
          <w:cantSplit/>
        </w:trPr>
        <w:tc>
          <w:tcPr>
            <w:tcW w:w="3348" w:type="dxa"/>
          </w:tcPr>
          <w:p w14:paraId="412483F4" w14:textId="77777777" w:rsidR="00BC5C47" w:rsidRDefault="00BC5C47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30E71077" w14:textId="77777777" w:rsidR="00BC5C47" w:rsidRPr="00BC5C47" w:rsidRDefault="00BC5C47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Respects learners as individuals with differing personal and family backgrounds, and with varying skills, abilities, perspectives, talents, and interests; he/she is committed to using this information to plan effective instruction</w:t>
            </w:r>
          </w:p>
        </w:tc>
        <w:tc>
          <w:tcPr>
            <w:tcW w:w="1170" w:type="dxa"/>
          </w:tcPr>
          <w:p w14:paraId="2B6F837E" w14:textId="77777777" w:rsidR="00BC5C47" w:rsidRPr="00FF4943" w:rsidRDefault="00BC5C47" w:rsidP="00FD2EF5">
            <w:pPr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70143F94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3D8038E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10D42EB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4CCED2B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4B33C27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B175A1E" w14:textId="77777777" w:rsidR="00BC5C47" w:rsidRPr="00FF4943" w:rsidRDefault="00BC5C47" w:rsidP="00FD2EF5">
            <w:pPr>
              <w:rPr>
                <w:sz w:val="20"/>
              </w:rPr>
            </w:pPr>
          </w:p>
        </w:tc>
      </w:tr>
      <w:tr w:rsidR="00BC5C47" w:rsidRPr="00FF4943" w14:paraId="6BAF56EA" w14:textId="77777777" w:rsidTr="00FD2EF5">
        <w:trPr>
          <w:cantSplit/>
        </w:trPr>
        <w:tc>
          <w:tcPr>
            <w:tcW w:w="3348" w:type="dxa"/>
          </w:tcPr>
          <w:p w14:paraId="4B0BD4D1" w14:textId="77777777" w:rsidR="00BC5C47" w:rsidRDefault="00BC5C47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1FF03084" w14:textId="77777777" w:rsidR="00BC5C47" w:rsidRPr="00BC5C47" w:rsidRDefault="00BC5C47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Takes responsibility for his/her learners’ learning and uses ongoing analysis and reflection using current research, education, and policy to improve his/her planning and practice</w:t>
            </w:r>
          </w:p>
        </w:tc>
        <w:tc>
          <w:tcPr>
            <w:tcW w:w="1170" w:type="dxa"/>
          </w:tcPr>
          <w:p w14:paraId="5C820295" w14:textId="77777777" w:rsidR="00BC5C47" w:rsidRPr="00FF4943" w:rsidRDefault="00BC5C47" w:rsidP="00FD2EF5">
            <w:pPr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02A9E4AD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AB66C75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36B9368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102D186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442CEC3A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A6F5227" w14:textId="77777777" w:rsidR="00BC5C47" w:rsidRPr="00FF4943" w:rsidRDefault="00BC5C47" w:rsidP="00FD2EF5">
            <w:pPr>
              <w:rPr>
                <w:sz w:val="20"/>
              </w:rPr>
            </w:pPr>
          </w:p>
        </w:tc>
      </w:tr>
      <w:tr w:rsidR="00BC5C47" w:rsidRPr="00FF4943" w14:paraId="449DF3B1" w14:textId="77777777" w:rsidTr="00FD2EF5">
        <w:trPr>
          <w:cantSplit/>
        </w:trPr>
        <w:tc>
          <w:tcPr>
            <w:tcW w:w="3348" w:type="dxa"/>
          </w:tcPr>
          <w:p w14:paraId="40A64A6A" w14:textId="77777777" w:rsidR="00BC5C47" w:rsidRDefault="00BC5C47" w:rsidP="00FD2EF5">
            <w:pPr>
              <w:pStyle w:val="ListParagraph"/>
              <w:numPr>
                <w:ilvl w:val="0"/>
                <w:numId w:val="28"/>
              </w:numPr>
              <w:tabs>
                <w:tab w:val="left" w:pos="540"/>
              </w:tabs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4681A4A4" w14:textId="77777777" w:rsidR="00BC5C47" w:rsidRPr="00BC5C47" w:rsidRDefault="00BC5C47" w:rsidP="00FD2EF5">
            <w:pPr>
              <w:tabs>
                <w:tab w:val="left" w:pos="540"/>
              </w:tabs>
              <w:rPr>
                <w:sz w:val="20"/>
              </w:rPr>
            </w:pPr>
            <w:r w:rsidRPr="00BC5C47">
              <w:rPr>
                <w:sz w:val="20"/>
              </w:rPr>
              <w:t>Reflects on constructive criticism and guidance, and appropriately modifies his/her behavior or practice</w:t>
            </w:r>
          </w:p>
        </w:tc>
        <w:tc>
          <w:tcPr>
            <w:tcW w:w="1170" w:type="dxa"/>
          </w:tcPr>
          <w:p w14:paraId="76960323" w14:textId="77777777" w:rsidR="00BC5C47" w:rsidRPr="00FF4943" w:rsidRDefault="00BC5C47" w:rsidP="00FD2EF5">
            <w:pPr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74035491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3ED02C72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345EF4C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CFA274D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3C29601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B0186D2" w14:textId="77777777" w:rsidR="00BC5C47" w:rsidRPr="00FF4943" w:rsidRDefault="00BC5C47" w:rsidP="00FD2EF5">
            <w:pPr>
              <w:rPr>
                <w:sz w:val="20"/>
              </w:rPr>
            </w:pPr>
          </w:p>
        </w:tc>
      </w:tr>
      <w:tr w:rsidR="00BC5C47" w:rsidRPr="00FF4943" w14:paraId="05F26118" w14:textId="77777777" w:rsidTr="00FD2EF5">
        <w:trPr>
          <w:cantSplit/>
        </w:trPr>
        <w:tc>
          <w:tcPr>
            <w:tcW w:w="3348" w:type="dxa"/>
          </w:tcPr>
          <w:p w14:paraId="7A9A9920" w14:textId="77777777" w:rsidR="00BC5C47" w:rsidRDefault="00BC5C47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17F159F0" w14:textId="77777777" w:rsidR="00BC5C47" w:rsidRPr="00BC5C47" w:rsidRDefault="00BC5C47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Demonstrates the ethical use of assessment and assessment data to identify learners’ strengths and needs (e.g., shares learner data appropriately)</w:t>
            </w:r>
          </w:p>
        </w:tc>
        <w:tc>
          <w:tcPr>
            <w:tcW w:w="1170" w:type="dxa"/>
          </w:tcPr>
          <w:p w14:paraId="211402AA" w14:textId="77777777" w:rsidR="00BC5C47" w:rsidRPr="00FF4943" w:rsidRDefault="00BC5C47" w:rsidP="00FD2EF5">
            <w:pPr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17B6E942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F1F56FA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0589208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0E7153E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C26F1A5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2D11262D" w14:textId="77777777" w:rsidR="00BC5C47" w:rsidRPr="00FF4943" w:rsidRDefault="00BC5C47" w:rsidP="00FD2EF5">
            <w:pPr>
              <w:rPr>
                <w:sz w:val="20"/>
              </w:rPr>
            </w:pPr>
          </w:p>
        </w:tc>
      </w:tr>
      <w:tr w:rsidR="00BC5C47" w:rsidRPr="00FF4943" w14:paraId="3F516303" w14:textId="77777777" w:rsidTr="00FD2EF5">
        <w:trPr>
          <w:cantSplit/>
        </w:trPr>
        <w:tc>
          <w:tcPr>
            <w:tcW w:w="3348" w:type="dxa"/>
          </w:tcPr>
          <w:p w14:paraId="3E8399E7" w14:textId="77777777" w:rsidR="00BC5C47" w:rsidRDefault="00BC5C47" w:rsidP="00FD2EF5">
            <w:pPr>
              <w:pStyle w:val="ListParagraph"/>
              <w:numPr>
                <w:ilvl w:val="0"/>
                <w:numId w:val="28"/>
              </w:numPr>
              <w:ind w:left="450" w:hanging="450"/>
              <w:rPr>
                <w:rFonts w:ascii="Times New Roman" w:hAnsi="Times New Roman" w:cs="Times New Roman"/>
                <w:sz w:val="20"/>
              </w:rPr>
            </w:pPr>
          </w:p>
          <w:p w14:paraId="59B417FF" w14:textId="77777777" w:rsidR="00BC5C47" w:rsidRPr="00BC5C47" w:rsidRDefault="00BC5C47" w:rsidP="00FD2EF5">
            <w:pPr>
              <w:rPr>
                <w:sz w:val="20"/>
              </w:rPr>
            </w:pPr>
            <w:r w:rsidRPr="00BC5C47">
              <w:rPr>
                <w:sz w:val="20"/>
              </w:rPr>
              <w:t>Demonstrates professionalism by being on time; representing him/herself appropriately through dress, language and communications, including social media; and meeting deadlines.</w:t>
            </w:r>
          </w:p>
        </w:tc>
        <w:tc>
          <w:tcPr>
            <w:tcW w:w="1170" w:type="dxa"/>
          </w:tcPr>
          <w:p w14:paraId="6D096CBF" w14:textId="77777777" w:rsidR="00BC5C47" w:rsidRPr="00FF4943" w:rsidRDefault="00BC5C47" w:rsidP="00FD2EF5">
            <w:pPr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1D9DD6CC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B4609E1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8F5D84D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A77DA76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304CE91" w14:textId="77777777" w:rsidR="00BC5C47" w:rsidRPr="00FF4943" w:rsidRDefault="00BC5C47" w:rsidP="00FD2EF5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A754128" w14:textId="77777777" w:rsidR="00BC5C47" w:rsidRPr="00FF4943" w:rsidRDefault="00BC5C47" w:rsidP="00FD2EF5">
            <w:pPr>
              <w:rPr>
                <w:sz w:val="20"/>
              </w:rPr>
            </w:pPr>
          </w:p>
        </w:tc>
      </w:tr>
    </w:tbl>
    <w:p w14:paraId="6D836495" w14:textId="77777777" w:rsidR="00BC5C47" w:rsidRDefault="00BC5C47" w:rsidP="002833B6">
      <w:pPr>
        <w:rPr>
          <w:b/>
          <w:sz w:val="20"/>
        </w:rPr>
      </w:pPr>
    </w:p>
    <w:p w14:paraId="5E5E562E" w14:textId="0F8E56B6" w:rsidR="002833B6" w:rsidRPr="00FF4943" w:rsidRDefault="0074166B" w:rsidP="002833B6">
      <w:pPr>
        <w:rPr>
          <w:sz w:val="20"/>
        </w:rPr>
      </w:pPr>
      <w:r>
        <w:rPr>
          <w:b/>
          <w:sz w:val="20"/>
        </w:rPr>
        <w:t>EVALUATION RUBRIC</w:t>
      </w:r>
    </w:p>
    <w:p w14:paraId="46093DD1" w14:textId="77777777" w:rsidR="00630A96" w:rsidRPr="00FF4943" w:rsidRDefault="00630A96" w:rsidP="002833B6">
      <w:pPr>
        <w:rPr>
          <w:sz w:val="20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818"/>
        <w:gridCol w:w="1980"/>
        <w:gridCol w:w="1980"/>
        <w:gridCol w:w="1800"/>
        <w:gridCol w:w="1080"/>
        <w:gridCol w:w="810"/>
        <w:gridCol w:w="810"/>
        <w:gridCol w:w="810"/>
      </w:tblGrid>
      <w:tr w:rsidR="0074166B" w:rsidRPr="00FF4943" w14:paraId="52C317FE" w14:textId="12A6243C" w:rsidTr="0074166B">
        <w:tc>
          <w:tcPr>
            <w:tcW w:w="1818" w:type="dxa"/>
          </w:tcPr>
          <w:p w14:paraId="02008AE1" w14:textId="57E7C4DB" w:rsidR="0074166B" w:rsidRPr="00FF4943" w:rsidRDefault="0074166B" w:rsidP="00630A96">
            <w:pPr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As an effective educator, the teacher candidate:</w:t>
            </w:r>
          </w:p>
        </w:tc>
        <w:tc>
          <w:tcPr>
            <w:tcW w:w="1980" w:type="dxa"/>
          </w:tcPr>
          <w:p w14:paraId="7177EFCE" w14:textId="77777777" w:rsidR="0074166B" w:rsidRPr="00FF4943" w:rsidRDefault="0074166B" w:rsidP="00630A96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Not apparent</w:t>
            </w:r>
          </w:p>
          <w:p w14:paraId="69DC9587" w14:textId="3EFB8853" w:rsidR="0074166B" w:rsidRPr="00830CA0" w:rsidRDefault="0074166B" w:rsidP="00830CA0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>1</w:t>
            </w:r>
          </w:p>
        </w:tc>
        <w:tc>
          <w:tcPr>
            <w:tcW w:w="1980" w:type="dxa"/>
          </w:tcPr>
          <w:p w14:paraId="6F69C4DE" w14:textId="77777777" w:rsidR="0074166B" w:rsidRPr="00FF4943" w:rsidRDefault="0074166B" w:rsidP="00630A96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Emerging</w:t>
            </w:r>
          </w:p>
          <w:p w14:paraId="4E615A4D" w14:textId="537A2ACE" w:rsidR="0074166B" w:rsidRPr="00830CA0" w:rsidRDefault="0074166B" w:rsidP="00830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0" w:type="dxa"/>
          </w:tcPr>
          <w:p w14:paraId="69BCE036" w14:textId="77777777" w:rsidR="0074166B" w:rsidRPr="00FF4943" w:rsidRDefault="0074166B" w:rsidP="00630A96">
            <w:pPr>
              <w:jc w:val="center"/>
              <w:rPr>
                <w:sz w:val="20"/>
              </w:rPr>
            </w:pPr>
            <w:r w:rsidRPr="00FF4943">
              <w:rPr>
                <w:sz w:val="20"/>
              </w:rPr>
              <w:t xml:space="preserve"> </w:t>
            </w:r>
            <w:r w:rsidRPr="00FF4943">
              <w:rPr>
                <w:b/>
                <w:sz w:val="20"/>
              </w:rPr>
              <w:t>Proficient</w:t>
            </w:r>
            <w:r w:rsidRPr="00FF4943">
              <w:rPr>
                <w:sz w:val="20"/>
              </w:rPr>
              <w:t xml:space="preserve"> </w:t>
            </w:r>
          </w:p>
          <w:p w14:paraId="07D208EE" w14:textId="0C702C0E" w:rsidR="0074166B" w:rsidRPr="00FF4943" w:rsidRDefault="0074166B" w:rsidP="00830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</w:tcPr>
          <w:p w14:paraId="5110BD9C" w14:textId="77777777" w:rsidR="0074166B" w:rsidRDefault="0074166B" w:rsidP="00630A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behaviors related to this indicator </w:t>
            </w:r>
            <w:proofErr w:type="gramStart"/>
            <w:r>
              <w:rPr>
                <w:b/>
                <w:sz w:val="20"/>
              </w:rPr>
              <w:t>observed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14:paraId="4FC24DD3" w14:textId="1AF556D4" w:rsidR="0074166B" w:rsidRDefault="0074166B" w:rsidP="00630A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  <w:tc>
          <w:tcPr>
            <w:tcW w:w="810" w:type="dxa"/>
          </w:tcPr>
          <w:p w14:paraId="19A6D73C" w14:textId="6C428A58" w:rsidR="0074166B" w:rsidRDefault="0074166B" w:rsidP="00630A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  <w:p w14:paraId="46D5F842" w14:textId="4F5248A9" w:rsidR="0074166B" w:rsidRPr="00FF4943" w:rsidRDefault="0074166B" w:rsidP="00630A96">
            <w:pPr>
              <w:jc w:val="center"/>
              <w:rPr>
                <w:b/>
                <w:sz w:val="20"/>
              </w:rPr>
            </w:pPr>
            <w:r w:rsidRPr="00FF4943">
              <w:rPr>
                <w:b/>
                <w:sz w:val="20"/>
              </w:rPr>
              <w:t>Rating</w:t>
            </w:r>
          </w:p>
        </w:tc>
        <w:tc>
          <w:tcPr>
            <w:tcW w:w="810" w:type="dxa"/>
          </w:tcPr>
          <w:p w14:paraId="0AC8DA1B" w14:textId="72B462C3" w:rsidR="0074166B" w:rsidRPr="00FF4943" w:rsidRDefault="0074166B" w:rsidP="00630A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 Rating</w:t>
            </w:r>
          </w:p>
        </w:tc>
        <w:tc>
          <w:tcPr>
            <w:tcW w:w="810" w:type="dxa"/>
          </w:tcPr>
          <w:p w14:paraId="5663FC26" w14:textId="163B112A" w:rsidR="0074166B" w:rsidRPr="00FF4943" w:rsidRDefault="0074166B" w:rsidP="00630A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 Rating</w:t>
            </w:r>
          </w:p>
        </w:tc>
      </w:tr>
      <w:tr w:rsidR="0074166B" w:rsidRPr="00FF4943" w14:paraId="72925CF1" w14:textId="479DD705" w:rsidTr="0074166B">
        <w:tc>
          <w:tcPr>
            <w:tcW w:w="1818" w:type="dxa"/>
          </w:tcPr>
          <w:p w14:paraId="4B1B4C2A" w14:textId="325B94D3" w:rsidR="0074166B" w:rsidRPr="00564407" w:rsidRDefault="00564407" w:rsidP="00564407">
            <w:pPr>
              <w:rPr>
                <w:sz w:val="20"/>
              </w:rPr>
            </w:pPr>
            <w:r>
              <w:rPr>
                <w:sz w:val="20"/>
              </w:rPr>
              <w:t>PLANNING 1</w:t>
            </w:r>
          </w:p>
          <w:p w14:paraId="1C208AD2" w14:textId="69C9F9BC" w:rsidR="0074166B" w:rsidRPr="00FD2EF5" w:rsidRDefault="0074166B" w:rsidP="00FD2EF5">
            <w:pPr>
              <w:rPr>
                <w:b/>
                <w:sz w:val="20"/>
              </w:rPr>
            </w:pPr>
            <w:r w:rsidRPr="00FD2EF5">
              <w:rPr>
                <w:sz w:val="20"/>
              </w:rPr>
              <w:t xml:space="preserve">Aligns objectives, instruction, </w:t>
            </w:r>
            <w:r>
              <w:rPr>
                <w:sz w:val="20"/>
              </w:rPr>
              <w:t xml:space="preserve">standards, </w:t>
            </w:r>
            <w:r w:rsidRPr="00FD2EF5">
              <w:rPr>
                <w:sz w:val="20"/>
              </w:rPr>
              <w:t>and assessments</w:t>
            </w:r>
            <w:r>
              <w:rPr>
                <w:sz w:val="20"/>
              </w:rPr>
              <w:t>.</w:t>
            </w:r>
            <w:r w:rsidRPr="00FD2EF5"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14:paraId="277A6166" w14:textId="2223C08D" w:rsidR="0074166B" w:rsidRPr="00FF4943" w:rsidRDefault="0074166B" w:rsidP="00630A96">
            <w:pPr>
              <w:rPr>
                <w:sz w:val="20"/>
              </w:rPr>
            </w:pPr>
            <w:r>
              <w:rPr>
                <w:sz w:val="20"/>
              </w:rPr>
              <w:t>Measurable lesson objectives, instruction, standards, or assessments are missing.</w:t>
            </w:r>
          </w:p>
        </w:tc>
        <w:tc>
          <w:tcPr>
            <w:tcW w:w="1980" w:type="dxa"/>
          </w:tcPr>
          <w:p w14:paraId="1CF747FE" w14:textId="40362827" w:rsidR="0074166B" w:rsidRPr="00FF4943" w:rsidRDefault="0074166B" w:rsidP="00630A96">
            <w:pPr>
              <w:rPr>
                <w:sz w:val="20"/>
              </w:rPr>
            </w:pPr>
            <w:r>
              <w:rPr>
                <w:sz w:val="20"/>
              </w:rPr>
              <w:t>Measurable lesson objectives, instruction, standards, and assessments are present, but lack alignment.</w:t>
            </w:r>
            <w:r w:rsidRPr="00FF4943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5591AF1E" w14:textId="2E561BB9" w:rsidR="0074166B" w:rsidRPr="00FF4943" w:rsidRDefault="0074166B" w:rsidP="00630A96">
            <w:pPr>
              <w:rPr>
                <w:sz w:val="20"/>
              </w:rPr>
            </w:pPr>
            <w:r>
              <w:rPr>
                <w:sz w:val="20"/>
              </w:rPr>
              <w:t>Measurable lesson objectives, instruction, standards, and assessments are appropriately aligned.</w:t>
            </w:r>
          </w:p>
        </w:tc>
        <w:tc>
          <w:tcPr>
            <w:tcW w:w="1080" w:type="dxa"/>
          </w:tcPr>
          <w:p w14:paraId="1AF46FA3" w14:textId="77777777" w:rsidR="0074166B" w:rsidRPr="00FF4943" w:rsidRDefault="0074166B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FDC8CDF" w14:textId="6C307B3B" w:rsidR="0074166B" w:rsidRPr="00FF4943" w:rsidRDefault="0074166B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D4EBEC6" w14:textId="77777777" w:rsidR="0074166B" w:rsidRPr="00FF4943" w:rsidRDefault="0074166B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20F9713F" w14:textId="77777777" w:rsidR="0074166B" w:rsidRPr="00FF4943" w:rsidRDefault="0074166B" w:rsidP="00630A96">
            <w:pPr>
              <w:rPr>
                <w:sz w:val="20"/>
              </w:rPr>
            </w:pPr>
          </w:p>
        </w:tc>
      </w:tr>
      <w:tr w:rsidR="00564407" w:rsidRPr="00FF4943" w14:paraId="22BA9AAA" w14:textId="77777777" w:rsidTr="0074166B">
        <w:tc>
          <w:tcPr>
            <w:tcW w:w="1818" w:type="dxa"/>
          </w:tcPr>
          <w:p w14:paraId="79E756F4" w14:textId="13F491AB" w:rsidR="00564407" w:rsidRDefault="00564407" w:rsidP="00564407">
            <w:pPr>
              <w:rPr>
                <w:sz w:val="20"/>
              </w:rPr>
            </w:pPr>
            <w:r>
              <w:rPr>
                <w:sz w:val="20"/>
              </w:rPr>
              <w:t>PLANNING 2</w:t>
            </w:r>
          </w:p>
          <w:p w14:paraId="026CE91F" w14:textId="71F8C504" w:rsidR="00564407" w:rsidRDefault="00564407" w:rsidP="00564407">
            <w:pPr>
              <w:rPr>
                <w:sz w:val="20"/>
              </w:rPr>
            </w:pPr>
            <w:r w:rsidRPr="00FD2EF5">
              <w:rPr>
                <w:sz w:val="20"/>
              </w:rPr>
              <w:t xml:space="preserve">Selects supports (strategies, resources, and </w:t>
            </w:r>
            <w:r>
              <w:rPr>
                <w:sz w:val="20"/>
              </w:rPr>
              <w:t>technology</w:t>
            </w:r>
            <w:r w:rsidRPr="00FD2EF5">
              <w:rPr>
                <w:sz w:val="20"/>
              </w:rPr>
              <w:t xml:space="preserve">) to accommodate individual </w:t>
            </w:r>
            <w:r>
              <w:rPr>
                <w:sz w:val="20"/>
              </w:rPr>
              <w:t>and group needs.</w:t>
            </w:r>
          </w:p>
          <w:p w14:paraId="3D7C3343" w14:textId="3AFFCD1F" w:rsidR="00564407" w:rsidRPr="00564407" w:rsidRDefault="00564407" w:rsidP="00564407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60C761D0" w14:textId="1E81FDA6" w:rsidR="00564407" w:rsidRDefault="00564407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does not select supports that accommodate </w:t>
            </w:r>
            <w:r>
              <w:rPr>
                <w:sz w:val="20"/>
              </w:rPr>
              <w:t xml:space="preserve">needs </w:t>
            </w:r>
            <w:r w:rsidRPr="00FF4943">
              <w:rPr>
                <w:sz w:val="20"/>
              </w:rPr>
              <w:t>(i.e., does not attend to instructional requirements in IEPs, IFSPs, and 504 plans).</w:t>
            </w:r>
          </w:p>
        </w:tc>
        <w:tc>
          <w:tcPr>
            <w:tcW w:w="1980" w:type="dxa"/>
          </w:tcPr>
          <w:p w14:paraId="5C00458C" w14:textId="4BACE006" w:rsidR="00564407" w:rsidRDefault="00564407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selects supports that are tied to the learning objectives with attention to the </w:t>
            </w:r>
            <w:proofErr w:type="gramStart"/>
            <w:r w:rsidRPr="00FF4943">
              <w:rPr>
                <w:sz w:val="20"/>
              </w:rPr>
              <w:t>class as a whole</w:t>
            </w:r>
            <w:proofErr w:type="gramEnd"/>
            <w:r w:rsidRPr="00FF4943">
              <w:rPr>
                <w:sz w:val="20"/>
              </w:rPr>
              <w:t>.</w:t>
            </w:r>
          </w:p>
        </w:tc>
        <w:tc>
          <w:tcPr>
            <w:tcW w:w="1800" w:type="dxa"/>
          </w:tcPr>
          <w:p w14:paraId="1178F5A9" w14:textId="6762FED3" w:rsidR="00564407" w:rsidRDefault="00564407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selects supports that are tied to the learning objectives </w:t>
            </w:r>
            <w:r>
              <w:rPr>
                <w:bCs/>
                <w:sz w:val="20"/>
              </w:rPr>
              <w:t>as well as individual and group needs.</w:t>
            </w:r>
          </w:p>
        </w:tc>
        <w:tc>
          <w:tcPr>
            <w:tcW w:w="1080" w:type="dxa"/>
          </w:tcPr>
          <w:p w14:paraId="68751A27" w14:textId="77777777" w:rsidR="00564407" w:rsidRPr="00FF4943" w:rsidRDefault="00564407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F792820" w14:textId="77777777" w:rsidR="00564407" w:rsidRPr="00FF4943" w:rsidRDefault="00564407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6054B4A" w14:textId="77777777" w:rsidR="00564407" w:rsidRPr="00FF4943" w:rsidRDefault="00564407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4260C81" w14:textId="77777777" w:rsidR="00564407" w:rsidRPr="00FF4943" w:rsidRDefault="00564407" w:rsidP="00630A96">
            <w:pPr>
              <w:rPr>
                <w:sz w:val="20"/>
              </w:rPr>
            </w:pPr>
          </w:p>
        </w:tc>
      </w:tr>
    </w:tbl>
    <w:p w14:paraId="29389829" w14:textId="77777777" w:rsidR="00830CA0" w:rsidRPr="00FF4943" w:rsidRDefault="00830CA0"/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1818"/>
        <w:gridCol w:w="90"/>
        <w:gridCol w:w="1890"/>
        <w:gridCol w:w="1980"/>
        <w:gridCol w:w="1800"/>
        <w:gridCol w:w="1080"/>
        <w:gridCol w:w="810"/>
        <w:gridCol w:w="810"/>
        <w:gridCol w:w="810"/>
        <w:gridCol w:w="90"/>
      </w:tblGrid>
      <w:tr w:rsidR="006F4716" w:rsidRPr="00FF4943" w14:paraId="347B9AD1" w14:textId="3EB29AEC" w:rsidTr="0086515E">
        <w:trPr>
          <w:gridAfter w:val="1"/>
          <w:wAfter w:w="90" w:type="dxa"/>
          <w:cantSplit/>
        </w:trPr>
        <w:tc>
          <w:tcPr>
            <w:tcW w:w="1818" w:type="dxa"/>
          </w:tcPr>
          <w:p w14:paraId="2F7D6AB1" w14:textId="44518BC0" w:rsidR="00FD2EF5" w:rsidRPr="0086515E" w:rsidRDefault="0086515E" w:rsidP="0086515E">
            <w:pPr>
              <w:rPr>
                <w:sz w:val="20"/>
              </w:rPr>
            </w:pPr>
            <w:r>
              <w:rPr>
                <w:sz w:val="20"/>
              </w:rPr>
              <w:t>LEARNING 1</w:t>
            </w:r>
          </w:p>
          <w:p w14:paraId="6CF19F03" w14:textId="311430D4" w:rsidR="006F4716" w:rsidRPr="00FD2EF5" w:rsidRDefault="006F4716" w:rsidP="00FD2EF5">
            <w:pPr>
              <w:rPr>
                <w:sz w:val="20"/>
              </w:rPr>
            </w:pPr>
            <w:r w:rsidRPr="00FD2EF5">
              <w:rPr>
                <w:sz w:val="20"/>
              </w:rPr>
              <w:t>Establishes rapport with and respect for all learners</w:t>
            </w:r>
            <w:r w:rsidR="0086515E">
              <w:rPr>
                <w:sz w:val="20"/>
              </w:rPr>
              <w:t>.</w:t>
            </w:r>
          </w:p>
        </w:tc>
        <w:tc>
          <w:tcPr>
            <w:tcW w:w="1980" w:type="dxa"/>
            <w:gridSpan w:val="2"/>
          </w:tcPr>
          <w:p w14:paraId="0C6E2D4E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exhibits disrespectful interactions with one, some, or all learners.</w:t>
            </w:r>
          </w:p>
        </w:tc>
        <w:tc>
          <w:tcPr>
            <w:tcW w:w="1980" w:type="dxa"/>
          </w:tcPr>
          <w:p w14:paraId="5983696B" w14:textId="77777777" w:rsidR="006F4716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exhibits respect for most learners and makes some effort to develop rapport with the </w:t>
            </w:r>
            <w:proofErr w:type="gramStart"/>
            <w:r w:rsidRPr="00FF4943">
              <w:rPr>
                <w:sz w:val="20"/>
              </w:rPr>
              <w:t>learners, but</w:t>
            </w:r>
            <w:proofErr w:type="gramEnd"/>
            <w:r w:rsidRPr="00FF4943">
              <w:rPr>
                <w:sz w:val="20"/>
              </w:rPr>
              <w:t xml:space="preserve"> does not establish rapport with most learners</w:t>
            </w:r>
            <w:r w:rsidR="0086515E">
              <w:rPr>
                <w:sz w:val="20"/>
              </w:rPr>
              <w:t>.</w:t>
            </w:r>
          </w:p>
          <w:p w14:paraId="79CCBC82" w14:textId="1A6CC30C" w:rsidR="0086515E" w:rsidRPr="00FF4943" w:rsidRDefault="0086515E" w:rsidP="00630A96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E68C9C1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exhibits respect for all learners and works to establish rapport with most learners.</w:t>
            </w:r>
          </w:p>
        </w:tc>
        <w:tc>
          <w:tcPr>
            <w:tcW w:w="1080" w:type="dxa"/>
          </w:tcPr>
          <w:p w14:paraId="5510B4C6" w14:textId="38BCF2F6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A1628D1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2282917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4EE2813" w14:textId="77777777" w:rsidR="006F4716" w:rsidRPr="00FF4943" w:rsidRDefault="006F4716" w:rsidP="00630A96">
            <w:pPr>
              <w:rPr>
                <w:sz w:val="20"/>
              </w:rPr>
            </w:pPr>
          </w:p>
        </w:tc>
      </w:tr>
      <w:tr w:rsidR="006F4716" w:rsidRPr="00FF4943" w14:paraId="783EA13F" w14:textId="1F8440AA" w:rsidTr="0086515E">
        <w:trPr>
          <w:gridAfter w:val="1"/>
          <w:wAfter w:w="90" w:type="dxa"/>
          <w:cantSplit/>
        </w:trPr>
        <w:tc>
          <w:tcPr>
            <w:tcW w:w="1818" w:type="dxa"/>
          </w:tcPr>
          <w:p w14:paraId="012CF20B" w14:textId="383FECB5" w:rsidR="00FD2EF5" w:rsidRPr="0086515E" w:rsidRDefault="0086515E" w:rsidP="0086515E">
            <w:pPr>
              <w:rPr>
                <w:sz w:val="20"/>
              </w:rPr>
            </w:pPr>
            <w:r>
              <w:rPr>
                <w:sz w:val="20"/>
              </w:rPr>
              <w:t>LEARNING 2</w:t>
            </w:r>
          </w:p>
          <w:p w14:paraId="04EF166D" w14:textId="11F64DD2" w:rsidR="006F4716" w:rsidRPr="00FD2EF5" w:rsidRDefault="006F4716" w:rsidP="00FD2EF5">
            <w:pPr>
              <w:rPr>
                <w:sz w:val="20"/>
              </w:rPr>
            </w:pPr>
            <w:r w:rsidRPr="00FD2EF5">
              <w:rPr>
                <w:sz w:val="20"/>
              </w:rPr>
              <w:t xml:space="preserve">Communicates </w:t>
            </w:r>
            <w:r w:rsidR="0086515E">
              <w:rPr>
                <w:sz w:val="20"/>
              </w:rPr>
              <w:t>high expectations and ensures high quality work by all learners.</w:t>
            </w:r>
          </w:p>
        </w:tc>
        <w:tc>
          <w:tcPr>
            <w:tcW w:w="1980" w:type="dxa"/>
            <w:gridSpan w:val="2"/>
          </w:tcPr>
          <w:p w14:paraId="60F04DC8" w14:textId="77777777" w:rsidR="006F4716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uses language that communicates expectations that allow for low quality work</w:t>
            </w:r>
            <w:r w:rsidRPr="00FF4943">
              <w:rPr>
                <w:b/>
                <w:sz w:val="20"/>
              </w:rPr>
              <w:t xml:space="preserve"> </w:t>
            </w:r>
            <w:r w:rsidRPr="0086515E">
              <w:rPr>
                <w:bCs/>
                <w:sz w:val="20"/>
              </w:rPr>
              <w:t xml:space="preserve">or </w:t>
            </w:r>
            <w:r w:rsidRPr="00FF4943">
              <w:rPr>
                <w:sz w:val="20"/>
              </w:rPr>
              <w:t>sets no expectations for high-quality work.</w:t>
            </w:r>
          </w:p>
          <w:p w14:paraId="633C068C" w14:textId="21700158" w:rsidR="0086515E" w:rsidRPr="00FF4943" w:rsidRDefault="0086515E" w:rsidP="00630A9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0D4167C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uses language that sets expectations for high quality work for </w:t>
            </w:r>
            <w:r w:rsidRPr="0086515E">
              <w:rPr>
                <w:bCs/>
                <w:sz w:val="20"/>
              </w:rPr>
              <w:t>some</w:t>
            </w:r>
            <w:r w:rsidRPr="00FF4943">
              <w:rPr>
                <w:sz w:val="20"/>
              </w:rPr>
              <w:t xml:space="preserve"> learners.</w:t>
            </w:r>
          </w:p>
        </w:tc>
        <w:tc>
          <w:tcPr>
            <w:tcW w:w="1800" w:type="dxa"/>
          </w:tcPr>
          <w:p w14:paraId="336F3C8F" w14:textId="14A05061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</w:t>
            </w:r>
            <w:r w:rsidR="0086515E">
              <w:rPr>
                <w:sz w:val="20"/>
              </w:rPr>
              <w:t>consistently uses language that sets clear expectations for high quality work and upholds these expectations for all learners.</w:t>
            </w:r>
          </w:p>
        </w:tc>
        <w:tc>
          <w:tcPr>
            <w:tcW w:w="1080" w:type="dxa"/>
          </w:tcPr>
          <w:p w14:paraId="4D73058D" w14:textId="0B07C292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ABB52E2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40D1CF51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2FB1727B" w14:textId="77777777" w:rsidR="006F4716" w:rsidRPr="00FF4943" w:rsidRDefault="006F4716" w:rsidP="00630A96">
            <w:pPr>
              <w:rPr>
                <w:sz w:val="20"/>
              </w:rPr>
            </w:pPr>
          </w:p>
        </w:tc>
      </w:tr>
      <w:tr w:rsidR="006F4716" w:rsidRPr="00FF4943" w14:paraId="099A6947" w14:textId="04E660F8" w:rsidTr="0086515E">
        <w:trPr>
          <w:cantSplit/>
        </w:trPr>
        <w:tc>
          <w:tcPr>
            <w:tcW w:w="1908" w:type="dxa"/>
            <w:gridSpan w:val="2"/>
          </w:tcPr>
          <w:p w14:paraId="747EFDEA" w14:textId="42B71824" w:rsidR="00FD2EF5" w:rsidRPr="005D584A" w:rsidRDefault="005D584A" w:rsidP="005D584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INSTRUCTION 1</w:t>
            </w:r>
          </w:p>
          <w:p w14:paraId="16C41520" w14:textId="77777777" w:rsidR="006F4716" w:rsidRPr="00FD2EF5" w:rsidRDefault="006F4716" w:rsidP="00FD2EF5">
            <w:pPr>
              <w:rPr>
                <w:sz w:val="20"/>
              </w:rPr>
            </w:pPr>
            <w:r w:rsidRPr="00FD2EF5">
              <w:rPr>
                <w:sz w:val="20"/>
              </w:rPr>
              <w:t>Engages learners using a range of questions, including higher order questions</w:t>
            </w:r>
          </w:p>
        </w:tc>
        <w:tc>
          <w:tcPr>
            <w:tcW w:w="1890" w:type="dxa"/>
          </w:tcPr>
          <w:p w14:paraId="7B6B2A83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does most of the talking and the learners provide few responses.</w:t>
            </w:r>
          </w:p>
        </w:tc>
        <w:tc>
          <w:tcPr>
            <w:tcW w:w="1980" w:type="dxa"/>
          </w:tcPr>
          <w:p w14:paraId="594AE524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primarily asks low-level questions.</w:t>
            </w:r>
          </w:p>
        </w:tc>
        <w:tc>
          <w:tcPr>
            <w:tcW w:w="1800" w:type="dxa"/>
          </w:tcPr>
          <w:p w14:paraId="2945722B" w14:textId="141D67E5" w:rsidR="006F4716" w:rsidRPr="00FF4943" w:rsidRDefault="0086515E" w:rsidP="00630A96">
            <w:pPr>
              <w:rPr>
                <w:sz w:val="20"/>
              </w:rPr>
            </w:pPr>
            <w:r>
              <w:rPr>
                <w:sz w:val="20"/>
              </w:rPr>
              <w:t>Candidate asks an appropriate range of questions, including higher order questions that elicit and build on learner’s responses.</w:t>
            </w:r>
          </w:p>
        </w:tc>
        <w:tc>
          <w:tcPr>
            <w:tcW w:w="1080" w:type="dxa"/>
          </w:tcPr>
          <w:p w14:paraId="68399829" w14:textId="472786E5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2F1D3B6B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44DEB1AE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14:paraId="1522CA4F" w14:textId="77777777" w:rsidR="006F4716" w:rsidRPr="00FF4943" w:rsidRDefault="006F4716" w:rsidP="00630A96">
            <w:pPr>
              <w:rPr>
                <w:sz w:val="20"/>
              </w:rPr>
            </w:pPr>
          </w:p>
        </w:tc>
      </w:tr>
      <w:tr w:rsidR="005D584A" w:rsidRPr="00FF4943" w14:paraId="544F70E6" w14:textId="77777777" w:rsidTr="0086515E">
        <w:trPr>
          <w:cantSplit/>
        </w:trPr>
        <w:tc>
          <w:tcPr>
            <w:tcW w:w="1908" w:type="dxa"/>
            <w:gridSpan w:val="2"/>
          </w:tcPr>
          <w:p w14:paraId="6C18A3A5" w14:textId="77777777" w:rsidR="005D584A" w:rsidRDefault="005D584A" w:rsidP="005D584A">
            <w:pPr>
              <w:rPr>
                <w:sz w:val="20"/>
              </w:rPr>
            </w:pPr>
            <w:r>
              <w:rPr>
                <w:sz w:val="20"/>
              </w:rPr>
              <w:t>INSTRUCTION 2</w:t>
            </w:r>
          </w:p>
          <w:p w14:paraId="165E8BD2" w14:textId="1387B1FF" w:rsidR="005D584A" w:rsidRPr="005D584A" w:rsidRDefault="005D584A" w:rsidP="005D584A">
            <w:pPr>
              <w:rPr>
                <w:sz w:val="20"/>
              </w:rPr>
            </w:pPr>
            <w:r>
              <w:rPr>
                <w:sz w:val="20"/>
              </w:rPr>
              <w:t>Engages learners in problem solving and develops the ability to demonstrate knowledge in a variety of ways</w:t>
            </w:r>
          </w:p>
        </w:tc>
        <w:tc>
          <w:tcPr>
            <w:tcW w:w="1890" w:type="dxa"/>
          </w:tcPr>
          <w:p w14:paraId="4426BDB9" w14:textId="5FE042C7" w:rsidR="005D584A" w:rsidRPr="00FF4943" w:rsidRDefault="005D584A" w:rsidP="00630A96">
            <w:pPr>
              <w:rPr>
                <w:sz w:val="20"/>
              </w:rPr>
            </w:pPr>
            <w:r>
              <w:rPr>
                <w:sz w:val="20"/>
              </w:rPr>
              <w:t>Candidate fails to provide learners with problem solving opportunities.</w:t>
            </w:r>
          </w:p>
        </w:tc>
        <w:tc>
          <w:tcPr>
            <w:tcW w:w="1980" w:type="dxa"/>
          </w:tcPr>
          <w:p w14:paraId="1D493228" w14:textId="355FCBFC" w:rsidR="005D584A" w:rsidRPr="00FF4943" w:rsidRDefault="005D584A" w:rsidP="00630A96">
            <w:pPr>
              <w:rPr>
                <w:sz w:val="20"/>
              </w:rPr>
            </w:pPr>
            <w:r>
              <w:rPr>
                <w:sz w:val="20"/>
              </w:rPr>
              <w:t>Candidate provides learners with a set of activities with the expectation that learners arrive at the candidate’s preconceived solution.</w:t>
            </w:r>
          </w:p>
        </w:tc>
        <w:tc>
          <w:tcPr>
            <w:tcW w:w="1800" w:type="dxa"/>
          </w:tcPr>
          <w:p w14:paraId="1C15FB1B" w14:textId="704D69D3" w:rsidR="005D584A" w:rsidRPr="00FF4943" w:rsidRDefault="005D584A" w:rsidP="00630A96">
            <w:pPr>
              <w:rPr>
                <w:sz w:val="20"/>
              </w:rPr>
            </w:pPr>
            <w:r>
              <w:rPr>
                <w:sz w:val="20"/>
              </w:rPr>
              <w:t>Candidate provides learners with opportunities to discover multiple solutions or use multiple methods to solve a problem.</w:t>
            </w:r>
          </w:p>
        </w:tc>
        <w:tc>
          <w:tcPr>
            <w:tcW w:w="1080" w:type="dxa"/>
          </w:tcPr>
          <w:p w14:paraId="124EF4BB" w14:textId="77777777" w:rsidR="005D584A" w:rsidRPr="00FF4943" w:rsidRDefault="005D584A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A0F6D11" w14:textId="77777777" w:rsidR="005D584A" w:rsidRPr="00FF4943" w:rsidRDefault="005D584A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CD81BCA" w14:textId="77777777" w:rsidR="005D584A" w:rsidRPr="00FF4943" w:rsidRDefault="005D584A" w:rsidP="00630A96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14:paraId="49AEDC8A" w14:textId="77777777" w:rsidR="005D584A" w:rsidRPr="00FF4943" w:rsidRDefault="005D584A" w:rsidP="00630A96">
            <w:pPr>
              <w:rPr>
                <w:sz w:val="20"/>
              </w:rPr>
            </w:pPr>
          </w:p>
        </w:tc>
      </w:tr>
      <w:tr w:rsidR="005D584A" w:rsidRPr="00FF4943" w14:paraId="032C57BB" w14:textId="77777777" w:rsidTr="0086515E">
        <w:trPr>
          <w:cantSplit/>
        </w:trPr>
        <w:tc>
          <w:tcPr>
            <w:tcW w:w="1908" w:type="dxa"/>
            <w:gridSpan w:val="2"/>
          </w:tcPr>
          <w:p w14:paraId="6B3C51F8" w14:textId="77777777" w:rsidR="005D584A" w:rsidRDefault="005D584A" w:rsidP="005D584A">
            <w:pPr>
              <w:rPr>
                <w:sz w:val="20"/>
              </w:rPr>
            </w:pPr>
            <w:r>
              <w:rPr>
                <w:sz w:val="20"/>
              </w:rPr>
              <w:t>INSTRUCTION 3</w:t>
            </w:r>
          </w:p>
          <w:p w14:paraId="536E3B84" w14:textId="744DBDCC" w:rsidR="005D584A" w:rsidRPr="005D584A" w:rsidRDefault="005D584A" w:rsidP="005D584A">
            <w:pPr>
              <w:rPr>
                <w:sz w:val="20"/>
              </w:rPr>
            </w:pPr>
            <w:r>
              <w:rPr>
                <w:sz w:val="20"/>
              </w:rPr>
              <w:t>Uses available technology to impact learning.</w:t>
            </w:r>
          </w:p>
        </w:tc>
        <w:tc>
          <w:tcPr>
            <w:tcW w:w="1890" w:type="dxa"/>
          </w:tcPr>
          <w:p w14:paraId="46EE1F7A" w14:textId="1751858D" w:rsidR="005D584A" w:rsidRPr="00FF4943" w:rsidRDefault="005D584A" w:rsidP="00630A96">
            <w:pPr>
              <w:rPr>
                <w:sz w:val="20"/>
              </w:rPr>
            </w:pPr>
            <w:r>
              <w:rPr>
                <w:sz w:val="20"/>
              </w:rPr>
              <w:t>Candidate uses the basics of available technology but has not used features that are available to enhance instruction.</w:t>
            </w:r>
          </w:p>
        </w:tc>
        <w:tc>
          <w:tcPr>
            <w:tcW w:w="1980" w:type="dxa"/>
          </w:tcPr>
          <w:p w14:paraId="383A7412" w14:textId="397E6818" w:rsidR="005D584A" w:rsidRPr="00FF4943" w:rsidRDefault="005D584A" w:rsidP="00630A96">
            <w:pPr>
              <w:rPr>
                <w:sz w:val="20"/>
              </w:rPr>
            </w:pPr>
            <w:r>
              <w:rPr>
                <w:sz w:val="20"/>
              </w:rPr>
              <w:t xml:space="preserve">Candidate </w:t>
            </w:r>
            <w:proofErr w:type="gramStart"/>
            <w:r>
              <w:rPr>
                <w:sz w:val="20"/>
              </w:rPr>
              <w:t>is able to</w:t>
            </w:r>
            <w:proofErr w:type="gramEnd"/>
            <w:r>
              <w:rPr>
                <w:sz w:val="20"/>
              </w:rPr>
              <w:t xml:space="preserve"> use the features of available technology to enhance instruction.</w:t>
            </w:r>
          </w:p>
        </w:tc>
        <w:tc>
          <w:tcPr>
            <w:tcW w:w="1800" w:type="dxa"/>
          </w:tcPr>
          <w:p w14:paraId="6DB25266" w14:textId="77777777" w:rsidR="005D584A" w:rsidRDefault="005D584A" w:rsidP="00630A96">
            <w:pPr>
              <w:rPr>
                <w:sz w:val="20"/>
              </w:rPr>
            </w:pPr>
            <w:r>
              <w:rPr>
                <w:sz w:val="20"/>
              </w:rPr>
              <w:t>Candidate uses additional technology that aligns to the curriculum and appropriately supports learning.</w:t>
            </w:r>
          </w:p>
          <w:p w14:paraId="3583ADD5" w14:textId="1DCA1C74" w:rsidR="005D584A" w:rsidRPr="00FF4943" w:rsidRDefault="005D584A" w:rsidP="00630A9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7B08F4F" w14:textId="77777777" w:rsidR="005D584A" w:rsidRPr="00FF4943" w:rsidRDefault="005D584A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B7695C0" w14:textId="77777777" w:rsidR="005D584A" w:rsidRPr="00FF4943" w:rsidRDefault="005D584A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F5BCE9A" w14:textId="77777777" w:rsidR="005D584A" w:rsidRPr="00FF4943" w:rsidRDefault="005D584A" w:rsidP="00630A96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14:paraId="4011BA7E" w14:textId="77777777" w:rsidR="005D584A" w:rsidRPr="00FF4943" w:rsidRDefault="005D584A" w:rsidP="00630A96">
            <w:pPr>
              <w:rPr>
                <w:sz w:val="20"/>
              </w:rPr>
            </w:pPr>
          </w:p>
        </w:tc>
      </w:tr>
      <w:tr w:rsidR="006F4716" w:rsidRPr="00FF4943" w14:paraId="18738531" w14:textId="72B805B9" w:rsidTr="0086515E">
        <w:trPr>
          <w:cantSplit/>
        </w:trPr>
        <w:tc>
          <w:tcPr>
            <w:tcW w:w="1908" w:type="dxa"/>
            <w:gridSpan w:val="2"/>
          </w:tcPr>
          <w:p w14:paraId="1108AB02" w14:textId="7C600D93" w:rsidR="005D584A" w:rsidRDefault="005D584A" w:rsidP="005D584A">
            <w:pPr>
              <w:rPr>
                <w:sz w:val="20"/>
              </w:rPr>
            </w:pPr>
            <w:r>
              <w:rPr>
                <w:sz w:val="20"/>
              </w:rPr>
              <w:t>INSTRUCTION 4</w:t>
            </w:r>
          </w:p>
          <w:p w14:paraId="03C577A1" w14:textId="594040F4" w:rsidR="006F4716" w:rsidRPr="005D584A" w:rsidRDefault="006F4716" w:rsidP="005D584A">
            <w:pPr>
              <w:rPr>
                <w:sz w:val="20"/>
              </w:rPr>
            </w:pPr>
            <w:proofErr w:type="gramStart"/>
            <w:r w:rsidRPr="005D584A">
              <w:rPr>
                <w:sz w:val="20"/>
              </w:rPr>
              <w:t>Models</w:t>
            </w:r>
            <w:proofErr w:type="gramEnd"/>
            <w:r w:rsidRPr="005D584A">
              <w:rPr>
                <w:sz w:val="20"/>
              </w:rPr>
              <w:t xml:space="preserve"> discipline-specific strategies that support learning</w:t>
            </w:r>
          </w:p>
        </w:tc>
        <w:tc>
          <w:tcPr>
            <w:tcW w:w="1890" w:type="dxa"/>
          </w:tcPr>
          <w:p w14:paraId="498AFCC2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does not model for learners how to use essential strategies.</w:t>
            </w:r>
          </w:p>
        </w:tc>
        <w:tc>
          <w:tcPr>
            <w:tcW w:w="1980" w:type="dxa"/>
          </w:tcPr>
          <w:p w14:paraId="740F6AD3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models the discipline’s strategies, but does not provide, or provides limited, opportunities for learners to practice or apply strategies.</w:t>
            </w:r>
          </w:p>
        </w:tc>
        <w:tc>
          <w:tcPr>
            <w:tcW w:w="1800" w:type="dxa"/>
          </w:tcPr>
          <w:p w14:paraId="0672E377" w14:textId="77777777" w:rsidR="006F4716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models the discipline-specific strategies, explicitly teaches learners how to apply strategies, </w:t>
            </w:r>
            <w:r w:rsidRPr="005D584A">
              <w:rPr>
                <w:bCs/>
                <w:sz w:val="20"/>
              </w:rPr>
              <w:t>and</w:t>
            </w:r>
            <w:r w:rsidRPr="00FF4943">
              <w:rPr>
                <w:sz w:val="20"/>
              </w:rPr>
              <w:t xml:space="preserve"> provides learners with opportunities for guided practice.</w:t>
            </w:r>
          </w:p>
          <w:p w14:paraId="0E822461" w14:textId="07EF67EF" w:rsidR="005D584A" w:rsidRPr="00FF4943" w:rsidRDefault="005D584A" w:rsidP="00630A9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1BA5D4E" w14:textId="65ABB945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1E330C2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49C457F2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14:paraId="18C07FEC" w14:textId="77777777" w:rsidR="006F4716" w:rsidRPr="00FF4943" w:rsidRDefault="006F4716" w:rsidP="00630A96">
            <w:pPr>
              <w:rPr>
                <w:sz w:val="20"/>
              </w:rPr>
            </w:pPr>
          </w:p>
        </w:tc>
      </w:tr>
      <w:tr w:rsidR="006F4716" w:rsidRPr="00FF4943" w14:paraId="3777A01C" w14:textId="5856548C" w:rsidTr="0086515E">
        <w:trPr>
          <w:cantSplit/>
        </w:trPr>
        <w:tc>
          <w:tcPr>
            <w:tcW w:w="1908" w:type="dxa"/>
            <w:gridSpan w:val="2"/>
          </w:tcPr>
          <w:p w14:paraId="7E0F52D3" w14:textId="1B997FBC" w:rsidR="005D584A" w:rsidRDefault="005D584A" w:rsidP="005D584A">
            <w:pPr>
              <w:rPr>
                <w:sz w:val="20"/>
              </w:rPr>
            </w:pPr>
            <w:r>
              <w:rPr>
                <w:sz w:val="20"/>
              </w:rPr>
              <w:t>INSTRUCTION 5</w:t>
            </w:r>
          </w:p>
          <w:p w14:paraId="7E316B19" w14:textId="26225193" w:rsidR="006F4716" w:rsidRPr="005D584A" w:rsidRDefault="006F4716" w:rsidP="005D584A">
            <w:pPr>
              <w:rPr>
                <w:sz w:val="20"/>
              </w:rPr>
            </w:pPr>
            <w:r w:rsidRPr="005D584A">
              <w:rPr>
                <w:sz w:val="20"/>
              </w:rPr>
              <w:t>Provides clear and accurate explanations and feedback</w:t>
            </w:r>
            <w:r w:rsidR="00D00BC0">
              <w:rPr>
                <w:sz w:val="20"/>
              </w:rPr>
              <w:t>.</w:t>
            </w:r>
          </w:p>
        </w:tc>
        <w:tc>
          <w:tcPr>
            <w:tcW w:w="1890" w:type="dxa"/>
          </w:tcPr>
          <w:p w14:paraId="48E6A960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Candidate’s explanations cause learners’ confusion </w:t>
            </w:r>
            <w:r w:rsidRPr="005D584A">
              <w:rPr>
                <w:bCs/>
                <w:sz w:val="20"/>
              </w:rPr>
              <w:t>or</w:t>
            </w:r>
            <w:r w:rsidRPr="00FF4943">
              <w:rPr>
                <w:sz w:val="20"/>
              </w:rPr>
              <w:t xml:space="preserve"> feedback is not provided.</w:t>
            </w:r>
          </w:p>
        </w:tc>
        <w:tc>
          <w:tcPr>
            <w:tcW w:w="1980" w:type="dxa"/>
          </w:tcPr>
          <w:p w14:paraId="53FC9520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Candidate’s explanations are somewhat </w:t>
            </w:r>
            <w:proofErr w:type="gramStart"/>
            <w:r w:rsidRPr="00FF4943">
              <w:rPr>
                <w:sz w:val="20"/>
              </w:rPr>
              <w:t>confusing</w:t>
            </w:r>
            <w:proofErr w:type="gramEnd"/>
            <w:r w:rsidRPr="00FF4943">
              <w:rPr>
                <w:sz w:val="20"/>
              </w:rPr>
              <w:t xml:space="preserve"> </w:t>
            </w:r>
            <w:r w:rsidRPr="005D584A">
              <w:rPr>
                <w:bCs/>
                <w:sz w:val="20"/>
              </w:rPr>
              <w:t>or</w:t>
            </w:r>
            <w:r w:rsidRPr="00FF4943">
              <w:rPr>
                <w:sz w:val="20"/>
              </w:rPr>
              <w:t xml:space="preserve"> feedback lacks specificity (e.g., “Good work”).</w:t>
            </w:r>
          </w:p>
        </w:tc>
        <w:tc>
          <w:tcPr>
            <w:tcW w:w="1800" w:type="dxa"/>
          </w:tcPr>
          <w:p w14:paraId="1BF1D0E2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Candidate’s explanations are accurate and feedback is specific, helping learners to clarify their understanding.</w:t>
            </w:r>
          </w:p>
        </w:tc>
        <w:tc>
          <w:tcPr>
            <w:tcW w:w="1080" w:type="dxa"/>
          </w:tcPr>
          <w:p w14:paraId="26E722EE" w14:textId="6AC612F4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B9D617C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C71D865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14:paraId="02F673AD" w14:textId="77777777" w:rsidR="006F4716" w:rsidRPr="00FF4943" w:rsidRDefault="006F4716" w:rsidP="00630A96">
            <w:pPr>
              <w:rPr>
                <w:sz w:val="20"/>
              </w:rPr>
            </w:pPr>
          </w:p>
        </w:tc>
      </w:tr>
      <w:tr w:rsidR="006F4716" w:rsidRPr="00FF4943" w14:paraId="773E28BF" w14:textId="43C06E24" w:rsidTr="0086515E">
        <w:trPr>
          <w:cantSplit/>
        </w:trPr>
        <w:tc>
          <w:tcPr>
            <w:tcW w:w="1908" w:type="dxa"/>
            <w:gridSpan w:val="2"/>
          </w:tcPr>
          <w:p w14:paraId="333D0893" w14:textId="37BCCCE4" w:rsidR="00D00BC0" w:rsidRDefault="00D00BC0" w:rsidP="00D00BC0">
            <w:pPr>
              <w:rPr>
                <w:sz w:val="20"/>
              </w:rPr>
            </w:pPr>
            <w:r>
              <w:rPr>
                <w:sz w:val="20"/>
              </w:rPr>
              <w:t>INSTRUCTION 6</w:t>
            </w:r>
          </w:p>
          <w:p w14:paraId="03462725" w14:textId="0DA02928" w:rsidR="006F4716" w:rsidRPr="00D00BC0" w:rsidRDefault="006F4716" w:rsidP="00D00BC0">
            <w:pPr>
              <w:rPr>
                <w:sz w:val="20"/>
              </w:rPr>
            </w:pPr>
            <w:r w:rsidRPr="00D00BC0">
              <w:rPr>
                <w:sz w:val="20"/>
              </w:rPr>
              <w:t>Provides opportunities for learners to master academic language</w:t>
            </w:r>
            <w:r w:rsidR="00D00BC0">
              <w:rPr>
                <w:sz w:val="20"/>
              </w:rPr>
              <w:t>.</w:t>
            </w:r>
          </w:p>
        </w:tc>
        <w:tc>
          <w:tcPr>
            <w:tcW w:w="1890" w:type="dxa"/>
          </w:tcPr>
          <w:p w14:paraId="3F417C8C" w14:textId="77777777" w:rsidR="006F4716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identifies language demands (language function, vocabulary, syntax, and grammar) that are not consistent with the selected language function (e.g., learning outcome as in analyze, interpret).</w:t>
            </w:r>
          </w:p>
          <w:p w14:paraId="3558692B" w14:textId="1F529C43" w:rsidR="00D00BC0" w:rsidRPr="00FF4943" w:rsidRDefault="00D00BC0" w:rsidP="00630A96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BC76F57" w14:textId="770FCB6C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identifies vocabulary </w:t>
            </w:r>
            <w:r w:rsidR="00D00BC0">
              <w:rPr>
                <w:sz w:val="20"/>
              </w:rPr>
              <w:t>associated with the academic language and provides supports primarily addressing definitions of vocabulary.</w:t>
            </w:r>
          </w:p>
        </w:tc>
        <w:tc>
          <w:tcPr>
            <w:tcW w:w="1800" w:type="dxa"/>
          </w:tcPr>
          <w:p w14:paraId="4D07297B" w14:textId="30754E89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identifies vocabulary </w:t>
            </w:r>
            <w:r w:rsidR="00D00BC0">
              <w:rPr>
                <w:sz w:val="20"/>
              </w:rPr>
              <w:t>of the academic language and models the identified language demands and encourages learners to use the academic language.</w:t>
            </w:r>
          </w:p>
        </w:tc>
        <w:tc>
          <w:tcPr>
            <w:tcW w:w="1080" w:type="dxa"/>
          </w:tcPr>
          <w:p w14:paraId="26CF3B76" w14:textId="4BD21BAB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839B8E7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63ACF64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14:paraId="484E410F" w14:textId="77777777" w:rsidR="006F4716" w:rsidRPr="00FF4943" w:rsidRDefault="006F4716" w:rsidP="00630A96">
            <w:pPr>
              <w:rPr>
                <w:sz w:val="20"/>
              </w:rPr>
            </w:pPr>
          </w:p>
        </w:tc>
      </w:tr>
    </w:tbl>
    <w:p w14:paraId="2E12B308" w14:textId="77777777" w:rsidR="00830CA0" w:rsidRDefault="00830CA0">
      <w:pPr>
        <w:rPr>
          <w:b/>
          <w:sz w:val="20"/>
        </w:rPr>
      </w:pPr>
    </w:p>
    <w:p w14:paraId="386B1C3E" w14:textId="77777777" w:rsidR="008C7032" w:rsidRPr="00FF4943" w:rsidRDefault="008C7032"/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1908"/>
        <w:gridCol w:w="1890"/>
        <w:gridCol w:w="2070"/>
        <w:gridCol w:w="1710"/>
        <w:gridCol w:w="1080"/>
        <w:gridCol w:w="810"/>
        <w:gridCol w:w="810"/>
        <w:gridCol w:w="900"/>
      </w:tblGrid>
      <w:tr w:rsidR="006F4716" w:rsidRPr="00FF4943" w14:paraId="37FB2997" w14:textId="22A84A6E" w:rsidTr="00D00BC0">
        <w:trPr>
          <w:cantSplit/>
        </w:trPr>
        <w:tc>
          <w:tcPr>
            <w:tcW w:w="1908" w:type="dxa"/>
          </w:tcPr>
          <w:p w14:paraId="7A00588B" w14:textId="77777777" w:rsidR="00FD2EF5" w:rsidRDefault="00FD2EF5" w:rsidP="00FD2EF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</w:rPr>
            </w:pPr>
          </w:p>
          <w:p w14:paraId="6E4EE247" w14:textId="77777777" w:rsidR="006F4716" w:rsidRDefault="006F4716" w:rsidP="00FD2EF5">
            <w:pPr>
              <w:rPr>
                <w:sz w:val="20"/>
              </w:rPr>
            </w:pPr>
            <w:r w:rsidRPr="00FD2EF5">
              <w:rPr>
                <w:sz w:val="20"/>
              </w:rPr>
              <w:t xml:space="preserve">Continuously monitors learners’ learning </w:t>
            </w:r>
            <w:r w:rsidR="00D00BC0">
              <w:rPr>
                <w:sz w:val="20"/>
              </w:rPr>
              <w:t>through formative and summative assessments, and progress monitoring as needed.</w:t>
            </w:r>
          </w:p>
          <w:p w14:paraId="16372A39" w14:textId="1C43C0F9" w:rsidR="00D00BC0" w:rsidRPr="00FD2EF5" w:rsidRDefault="00D00BC0" w:rsidP="00FD2EF5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5D5B9769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does not monitor learners’ learning.</w:t>
            </w:r>
          </w:p>
        </w:tc>
        <w:tc>
          <w:tcPr>
            <w:tcW w:w="2070" w:type="dxa"/>
          </w:tcPr>
          <w:p w14:paraId="1DCC74A8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 occasionally monitors some learners’ learning. </w:t>
            </w:r>
          </w:p>
        </w:tc>
        <w:tc>
          <w:tcPr>
            <w:tcW w:w="1710" w:type="dxa"/>
          </w:tcPr>
          <w:p w14:paraId="47A41EE2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 regularly monitors most learners’ learning.</w:t>
            </w:r>
          </w:p>
        </w:tc>
        <w:tc>
          <w:tcPr>
            <w:tcW w:w="1080" w:type="dxa"/>
          </w:tcPr>
          <w:p w14:paraId="7E41935F" w14:textId="64D84B5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E27DB40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050FF43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D3C334E" w14:textId="77777777" w:rsidR="006F4716" w:rsidRPr="00FF4943" w:rsidRDefault="006F4716" w:rsidP="00630A96">
            <w:pPr>
              <w:rPr>
                <w:sz w:val="20"/>
              </w:rPr>
            </w:pPr>
          </w:p>
        </w:tc>
      </w:tr>
      <w:tr w:rsidR="006F4716" w:rsidRPr="00FF4943" w14:paraId="051D6316" w14:textId="4F8D5434" w:rsidTr="00D00BC0">
        <w:trPr>
          <w:cantSplit/>
        </w:trPr>
        <w:tc>
          <w:tcPr>
            <w:tcW w:w="1908" w:type="dxa"/>
          </w:tcPr>
          <w:p w14:paraId="7518B3B2" w14:textId="078F03CC" w:rsidR="00D00BC0" w:rsidRDefault="00D00BC0" w:rsidP="00D00BC0">
            <w:pPr>
              <w:rPr>
                <w:sz w:val="20"/>
              </w:rPr>
            </w:pPr>
            <w:r>
              <w:rPr>
                <w:sz w:val="20"/>
              </w:rPr>
              <w:t>ASSESSMENT 2</w:t>
            </w:r>
          </w:p>
          <w:p w14:paraId="5B5CC295" w14:textId="14916774" w:rsidR="006F4716" w:rsidRPr="00D00BC0" w:rsidRDefault="006F4716" w:rsidP="00D00BC0">
            <w:pPr>
              <w:rPr>
                <w:sz w:val="20"/>
              </w:rPr>
            </w:pPr>
            <w:r w:rsidRPr="00D00BC0">
              <w:rPr>
                <w:sz w:val="20"/>
              </w:rPr>
              <w:t>Examines performance data to understand each learner’s progress and revise instruction</w:t>
            </w:r>
            <w:r w:rsidR="00D00BC0">
              <w:rPr>
                <w:sz w:val="20"/>
              </w:rPr>
              <w:t>.</w:t>
            </w:r>
          </w:p>
        </w:tc>
        <w:tc>
          <w:tcPr>
            <w:tcW w:w="1890" w:type="dxa"/>
          </w:tcPr>
          <w:p w14:paraId="10A1C604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Candidate’s analysis is superficial </w:t>
            </w:r>
            <w:r w:rsidRPr="00D00BC0">
              <w:rPr>
                <w:bCs/>
                <w:sz w:val="20"/>
              </w:rPr>
              <w:t>or</w:t>
            </w:r>
            <w:r w:rsidRPr="00FF4943">
              <w:rPr>
                <w:sz w:val="20"/>
              </w:rPr>
              <w:t xml:space="preserve"> not supported by learners’ performance </w:t>
            </w:r>
            <w:r w:rsidRPr="00D00BC0">
              <w:rPr>
                <w:bCs/>
                <w:sz w:val="20"/>
              </w:rPr>
              <w:t>or</w:t>
            </w:r>
            <w:r w:rsidRPr="00FF4943">
              <w:rPr>
                <w:sz w:val="20"/>
              </w:rPr>
              <w:t xml:space="preserve"> does not result in changes to instruction.</w:t>
            </w:r>
          </w:p>
        </w:tc>
        <w:tc>
          <w:tcPr>
            <w:tcW w:w="2070" w:type="dxa"/>
          </w:tcPr>
          <w:p w14:paraId="293652E8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 xml:space="preserve">Candidate’s analysis is narrowly focused on what the learner did right and wrong </w:t>
            </w:r>
            <w:r w:rsidRPr="00D00BC0">
              <w:rPr>
                <w:bCs/>
                <w:sz w:val="20"/>
              </w:rPr>
              <w:t>or</w:t>
            </w:r>
            <w:r w:rsidRPr="00FF4943">
              <w:rPr>
                <w:b/>
                <w:sz w:val="20"/>
              </w:rPr>
              <w:t xml:space="preserve"> </w:t>
            </w:r>
            <w:r w:rsidRPr="00FF4943">
              <w:rPr>
                <w:sz w:val="20"/>
              </w:rPr>
              <w:t>does not result in appropriate changes to instruction.</w:t>
            </w:r>
          </w:p>
        </w:tc>
        <w:tc>
          <w:tcPr>
            <w:tcW w:w="1710" w:type="dxa"/>
          </w:tcPr>
          <w:p w14:paraId="241764C0" w14:textId="77777777" w:rsidR="006F4716" w:rsidRPr="00FF4943" w:rsidRDefault="006F4716" w:rsidP="00630A96">
            <w:pPr>
              <w:rPr>
                <w:sz w:val="20"/>
              </w:rPr>
            </w:pPr>
            <w:r w:rsidRPr="00FF4943">
              <w:rPr>
                <w:sz w:val="20"/>
              </w:rPr>
              <w:t>Candidate’s analysis uses specific examples from learners’ performance to demonstrate patterns of learning and makes changes in instruction to support groups of learners.</w:t>
            </w:r>
          </w:p>
        </w:tc>
        <w:tc>
          <w:tcPr>
            <w:tcW w:w="1080" w:type="dxa"/>
          </w:tcPr>
          <w:p w14:paraId="3080E4C1" w14:textId="4B92A906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30FE0E6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E43C941" w14:textId="77777777" w:rsidR="006F4716" w:rsidRPr="00FF4943" w:rsidRDefault="006F4716" w:rsidP="00630A96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BE43B62" w14:textId="77777777" w:rsidR="006F4716" w:rsidRPr="00FF4943" w:rsidRDefault="006F4716" w:rsidP="00630A96">
            <w:pPr>
              <w:rPr>
                <w:sz w:val="20"/>
              </w:rPr>
            </w:pPr>
          </w:p>
        </w:tc>
      </w:tr>
    </w:tbl>
    <w:p w14:paraId="1E6B012A" w14:textId="77777777" w:rsidR="00830CA0" w:rsidRDefault="00830CA0" w:rsidP="002833B6">
      <w:pPr>
        <w:rPr>
          <w:b/>
          <w:sz w:val="20"/>
        </w:rPr>
      </w:pPr>
    </w:p>
    <w:p w14:paraId="0A187823" w14:textId="15DBD387" w:rsidR="00830CA0" w:rsidRPr="0079002B" w:rsidRDefault="00EF394A" w:rsidP="002833B6">
      <w:pPr>
        <w:rPr>
          <w:b/>
          <w:sz w:val="20"/>
        </w:rPr>
      </w:pPr>
      <w:r>
        <w:rPr>
          <w:b/>
          <w:sz w:val="20"/>
        </w:rPr>
        <w:t>OVERALL COMMENTS</w:t>
      </w:r>
    </w:p>
    <w:p w14:paraId="67C57BF4" w14:textId="77777777" w:rsidR="00830CA0" w:rsidRDefault="00830CA0" w:rsidP="002833B6">
      <w:pPr>
        <w:rPr>
          <w:b/>
          <w:sz w:val="20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1178"/>
      </w:tblGrid>
      <w:tr w:rsidR="0079002B" w14:paraId="0E4A885E" w14:textId="77777777" w:rsidTr="0079002B">
        <w:tc>
          <w:tcPr>
            <w:tcW w:w="11178" w:type="dxa"/>
          </w:tcPr>
          <w:p w14:paraId="5C5E4721" w14:textId="77777777" w:rsidR="0079002B" w:rsidRPr="00FF4943" w:rsidRDefault="0079002B" w:rsidP="0079002B">
            <w:pPr>
              <w:rPr>
                <w:b/>
                <w:sz w:val="20"/>
              </w:rPr>
            </w:pPr>
          </w:p>
          <w:p w14:paraId="27DB93AF" w14:textId="77777777" w:rsidR="0079002B" w:rsidRDefault="0079002B" w:rsidP="0079002B">
            <w:pPr>
              <w:rPr>
                <w:b/>
                <w:sz w:val="20"/>
              </w:rPr>
            </w:pPr>
          </w:p>
          <w:p w14:paraId="23F7FE3E" w14:textId="77777777" w:rsidR="0079002B" w:rsidRDefault="0079002B" w:rsidP="0079002B">
            <w:pPr>
              <w:rPr>
                <w:b/>
                <w:sz w:val="20"/>
              </w:rPr>
            </w:pPr>
          </w:p>
          <w:p w14:paraId="2DBD5A1F" w14:textId="2D4EA6AE" w:rsidR="0079002B" w:rsidRDefault="0079002B" w:rsidP="0079002B">
            <w:pPr>
              <w:rPr>
                <w:b/>
                <w:sz w:val="20"/>
              </w:rPr>
            </w:pPr>
          </w:p>
          <w:p w14:paraId="3D5D2360" w14:textId="3922DC43" w:rsidR="00EF394A" w:rsidRDefault="00EF394A" w:rsidP="0079002B">
            <w:pPr>
              <w:rPr>
                <w:b/>
                <w:sz w:val="20"/>
              </w:rPr>
            </w:pPr>
          </w:p>
          <w:p w14:paraId="0968CDA3" w14:textId="14A58AC8" w:rsidR="00EF394A" w:rsidRDefault="00EF394A" w:rsidP="0079002B">
            <w:pPr>
              <w:rPr>
                <w:b/>
                <w:sz w:val="20"/>
              </w:rPr>
            </w:pPr>
          </w:p>
          <w:p w14:paraId="2DC9E6B6" w14:textId="35A4959B" w:rsidR="00EF394A" w:rsidRDefault="00EF394A" w:rsidP="0079002B">
            <w:pPr>
              <w:rPr>
                <w:b/>
                <w:sz w:val="20"/>
              </w:rPr>
            </w:pPr>
          </w:p>
          <w:p w14:paraId="060C2BB6" w14:textId="1BF594C6" w:rsidR="00EF394A" w:rsidRDefault="00EF394A" w:rsidP="0079002B">
            <w:pPr>
              <w:rPr>
                <w:b/>
                <w:sz w:val="20"/>
              </w:rPr>
            </w:pPr>
          </w:p>
          <w:p w14:paraId="3759377D" w14:textId="77777777" w:rsidR="00EF394A" w:rsidRPr="00FF4943" w:rsidRDefault="00EF394A" w:rsidP="0079002B">
            <w:pPr>
              <w:rPr>
                <w:b/>
                <w:sz w:val="20"/>
              </w:rPr>
            </w:pPr>
          </w:p>
          <w:p w14:paraId="445865EA" w14:textId="77777777" w:rsidR="0079002B" w:rsidRDefault="0079002B" w:rsidP="002833B6">
            <w:pPr>
              <w:rPr>
                <w:b/>
                <w:sz w:val="20"/>
              </w:rPr>
            </w:pPr>
          </w:p>
        </w:tc>
      </w:tr>
    </w:tbl>
    <w:p w14:paraId="0EF16388" w14:textId="77777777" w:rsidR="0079002B" w:rsidRPr="00FF4943" w:rsidRDefault="0079002B" w:rsidP="00E07FAB">
      <w:pPr>
        <w:pStyle w:val="Heading"/>
        <w:keepNext/>
      </w:pPr>
    </w:p>
    <w:p w14:paraId="500944CD" w14:textId="77777777" w:rsidR="00552A50" w:rsidRPr="00552A50" w:rsidRDefault="00552A50" w:rsidP="00552A50">
      <w:pPr>
        <w:rPr>
          <w:rFonts w:ascii="Calibri" w:hAnsi="Calibri" w:cs="Calibri"/>
          <w:sz w:val="20"/>
        </w:rPr>
      </w:pPr>
      <w:r w:rsidRPr="00552A50">
        <w:rPr>
          <w:rFonts w:ascii="Calibri" w:hAnsi="Calibri" w:cs="Calibri"/>
          <w:sz w:val="20"/>
        </w:rPr>
        <w:t>________________________________________________________________________________________</w:t>
      </w:r>
      <w:r w:rsidRPr="00552A50">
        <w:rPr>
          <w:rFonts w:ascii="Calibri" w:hAnsi="Calibri" w:cs="Calibri"/>
          <w:sz w:val="20"/>
        </w:rPr>
        <w:tab/>
      </w:r>
      <w:r w:rsidRPr="00552A50">
        <w:rPr>
          <w:rFonts w:ascii="Calibri" w:hAnsi="Calibri" w:cs="Calibri"/>
          <w:sz w:val="20"/>
        </w:rPr>
        <w:tab/>
      </w:r>
    </w:p>
    <w:p w14:paraId="0F948918" w14:textId="5E18A574" w:rsidR="00552A50" w:rsidRPr="00552A50" w:rsidRDefault="00552A50" w:rsidP="00552A50">
      <w:pPr>
        <w:rPr>
          <w:sz w:val="20"/>
        </w:rPr>
      </w:pPr>
      <w:r w:rsidRPr="00552A50">
        <w:rPr>
          <w:sz w:val="20"/>
        </w:rPr>
        <w:t>Teacher Candidate</w:t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  <w:t>Date</w:t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  <w:r w:rsidRPr="00552A50">
        <w:rPr>
          <w:sz w:val="20"/>
        </w:rPr>
        <w:tab/>
      </w:r>
    </w:p>
    <w:p w14:paraId="505C1ADC" w14:textId="77777777" w:rsidR="00552A50" w:rsidRPr="00552A50" w:rsidRDefault="00552A50" w:rsidP="00552A50">
      <w:pPr>
        <w:rPr>
          <w:sz w:val="20"/>
        </w:rPr>
      </w:pPr>
    </w:p>
    <w:p w14:paraId="787F4C26" w14:textId="72904601" w:rsidR="00552A50" w:rsidRPr="00552A50" w:rsidRDefault="00552A50" w:rsidP="00552A50">
      <w:pPr>
        <w:rPr>
          <w:sz w:val="20"/>
        </w:rPr>
      </w:pPr>
      <w:r w:rsidRPr="00552A50">
        <w:rPr>
          <w:sz w:val="20"/>
        </w:rPr>
        <w:t>________________________________________________________________________________________</w:t>
      </w:r>
      <w:r w:rsidRPr="00552A50">
        <w:rPr>
          <w:sz w:val="20"/>
        </w:rPr>
        <w:tab/>
      </w:r>
    </w:p>
    <w:p w14:paraId="46995307" w14:textId="42FF4524" w:rsidR="00552A50" w:rsidRPr="00552A50" w:rsidRDefault="00904500" w:rsidP="00552A50">
      <w:pPr>
        <w:rPr>
          <w:sz w:val="20"/>
        </w:rPr>
      </w:pPr>
      <w:r>
        <w:rPr>
          <w:sz w:val="20"/>
        </w:rPr>
        <w:t>Clinical Educat</w:t>
      </w:r>
      <w:r w:rsidR="00552A50" w:rsidRPr="00552A50">
        <w:rPr>
          <w:sz w:val="20"/>
        </w:rPr>
        <w:t>or</w:t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 w:rsidRPr="00552A50">
        <w:rPr>
          <w:sz w:val="20"/>
        </w:rPr>
        <w:tab/>
      </w:r>
      <w:r w:rsidR="00552A50">
        <w:rPr>
          <w:sz w:val="20"/>
        </w:rPr>
        <w:tab/>
        <w:t>Date</w:t>
      </w:r>
    </w:p>
    <w:p w14:paraId="03130BE3" w14:textId="77777777" w:rsidR="00552A50" w:rsidRPr="00552A50" w:rsidRDefault="00552A50" w:rsidP="00552A50">
      <w:pPr>
        <w:rPr>
          <w:sz w:val="20"/>
        </w:rPr>
      </w:pPr>
    </w:p>
    <w:p w14:paraId="0CBBBCDD" w14:textId="77ED1058" w:rsidR="00552A50" w:rsidRPr="00552A50" w:rsidRDefault="00552A50" w:rsidP="00552A50">
      <w:pPr>
        <w:rPr>
          <w:sz w:val="20"/>
        </w:rPr>
      </w:pPr>
      <w:r w:rsidRPr="00552A50">
        <w:rPr>
          <w:sz w:val="20"/>
        </w:rPr>
        <w:t>_________________________________________________________________________</w:t>
      </w:r>
      <w:r>
        <w:rPr>
          <w:sz w:val="20"/>
        </w:rPr>
        <w:t>_______________</w:t>
      </w:r>
      <w:r w:rsidRPr="00552A50">
        <w:rPr>
          <w:sz w:val="20"/>
        </w:rPr>
        <w:tab/>
      </w:r>
    </w:p>
    <w:p w14:paraId="19492303" w14:textId="21C86B3B" w:rsidR="00552A50" w:rsidRPr="00552A50" w:rsidRDefault="00552A50" w:rsidP="00552A50">
      <w:pPr>
        <w:rPr>
          <w:sz w:val="20"/>
        </w:rPr>
      </w:pPr>
      <w:r w:rsidRPr="00552A50">
        <w:rPr>
          <w:sz w:val="20"/>
        </w:rPr>
        <w:t>Field Instructor</w:t>
      </w:r>
      <w:r w:rsidRPr="00552A5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32D82166" w14:textId="77777777" w:rsidR="00E07FAB" w:rsidRPr="00FF4943" w:rsidRDefault="00E07FAB" w:rsidP="00E07FAB">
      <w:pPr>
        <w:pStyle w:val="Heading"/>
        <w:keepNext/>
      </w:pPr>
    </w:p>
    <w:sectPr w:rsidR="00E07FAB" w:rsidRPr="00FF4943" w:rsidSect="00AB3F58">
      <w:headerReference w:type="default" r:id="rId7"/>
      <w:footerReference w:type="default" r:id="rId8"/>
      <w:pgSz w:w="12240" w:h="15840"/>
      <w:pgMar w:top="720" w:right="720" w:bottom="720" w:left="720" w:header="720" w:footer="43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D9F5A" w14:textId="77777777" w:rsidR="00FD2EF5" w:rsidRDefault="00FD2EF5">
      <w:r>
        <w:separator/>
      </w:r>
    </w:p>
  </w:endnote>
  <w:endnote w:type="continuationSeparator" w:id="0">
    <w:p w14:paraId="7BC4F201" w14:textId="77777777" w:rsidR="00FD2EF5" w:rsidRDefault="00FD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1279E" w14:textId="47783CC8" w:rsidR="00FD2EF5" w:rsidRPr="002D3BDC" w:rsidRDefault="00FD2EF5" w:rsidP="00830CA0">
    <w:pPr>
      <w:pStyle w:val="Header"/>
      <w:tabs>
        <w:tab w:val="clear" w:pos="4320"/>
        <w:tab w:val="clear" w:pos="8640"/>
        <w:tab w:val="center" w:pos="5400"/>
        <w:tab w:val="right" w:pos="10800"/>
      </w:tabs>
      <w:spacing w:after="180"/>
      <w:rPr>
        <w:b/>
        <w:sz w:val="20"/>
      </w:rPr>
    </w:pPr>
    <w:r>
      <w:rPr>
        <w:b/>
        <w:sz w:val="20"/>
      </w:rPr>
      <w:t>Last Revised August 2016</w:t>
    </w:r>
    <w:r>
      <w:rPr>
        <w:b/>
        <w:sz w:val="20"/>
      </w:rPr>
      <w:tab/>
    </w:r>
    <w:r>
      <w:rPr>
        <w:b/>
        <w:sz w:val="20"/>
      </w:rPr>
      <w:tab/>
    </w:r>
    <w:r w:rsidRPr="00CE32E5">
      <w:rPr>
        <w:b/>
        <w:sz w:val="20"/>
      </w:rPr>
      <w:t xml:space="preserve">Page </w:t>
    </w:r>
    <w:r w:rsidRPr="00CE32E5">
      <w:rPr>
        <w:b/>
        <w:sz w:val="20"/>
      </w:rPr>
      <w:fldChar w:fldCharType="begin"/>
    </w:r>
    <w:r w:rsidRPr="00CE32E5">
      <w:rPr>
        <w:b/>
        <w:sz w:val="20"/>
      </w:rPr>
      <w:instrText xml:space="preserve">page </w:instrText>
    </w:r>
    <w:r w:rsidRPr="00CE32E5">
      <w:rPr>
        <w:b/>
        <w:sz w:val="20"/>
      </w:rPr>
      <w:fldChar w:fldCharType="separate"/>
    </w:r>
    <w:r w:rsidR="009419F6">
      <w:rPr>
        <w:b/>
        <w:noProof/>
        <w:sz w:val="20"/>
      </w:rPr>
      <w:t>2</w:t>
    </w:r>
    <w:r w:rsidRPr="00CE32E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690CE" w14:textId="77777777" w:rsidR="00FD2EF5" w:rsidRDefault="00FD2EF5">
      <w:r>
        <w:separator/>
      </w:r>
    </w:p>
  </w:footnote>
  <w:footnote w:type="continuationSeparator" w:id="0">
    <w:p w14:paraId="7DE1F34E" w14:textId="77777777" w:rsidR="00FD2EF5" w:rsidRDefault="00FD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9BAB" w14:textId="63DCB3D9" w:rsidR="00FD2EF5" w:rsidRPr="00CE32E5" w:rsidRDefault="00FD2EF5">
    <w:pPr>
      <w:pStyle w:val="Header"/>
      <w:tabs>
        <w:tab w:val="clear" w:pos="4320"/>
        <w:tab w:val="clear" w:pos="8640"/>
        <w:tab w:val="center" w:pos="5400"/>
        <w:tab w:val="right" w:pos="10800"/>
      </w:tabs>
      <w:spacing w:after="180"/>
      <w:rPr>
        <w:b/>
        <w:sz w:val="20"/>
      </w:rPr>
    </w:pPr>
    <w:r w:rsidRPr="00CE32E5">
      <w:rPr>
        <w:b/>
        <w:sz w:val="20"/>
      </w:rPr>
      <w:tab/>
    </w:r>
    <w:r w:rsidRPr="00CE32E5"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948A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95784"/>
    <w:multiLevelType w:val="multilevel"/>
    <w:tmpl w:val="5B482B18"/>
    <w:lvl w:ilvl="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5AC0"/>
    <w:multiLevelType w:val="multilevel"/>
    <w:tmpl w:val="01A0D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15DC7"/>
    <w:multiLevelType w:val="hybridMultilevel"/>
    <w:tmpl w:val="5B482B18"/>
    <w:lvl w:ilvl="0" w:tplc="11D8128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D5BBF"/>
    <w:multiLevelType w:val="hybridMultilevel"/>
    <w:tmpl w:val="D382CA4C"/>
    <w:lvl w:ilvl="0" w:tplc="C3BA3A98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1D11"/>
    <w:multiLevelType w:val="multilevel"/>
    <w:tmpl w:val="4FFA9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33656"/>
    <w:multiLevelType w:val="hybridMultilevel"/>
    <w:tmpl w:val="38E296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8F09B7"/>
    <w:multiLevelType w:val="hybridMultilevel"/>
    <w:tmpl w:val="B0ECD8B8"/>
    <w:lvl w:ilvl="0" w:tplc="C3BA3A98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A7F31"/>
    <w:multiLevelType w:val="hybridMultilevel"/>
    <w:tmpl w:val="8AF8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E0D"/>
    <w:multiLevelType w:val="hybridMultilevel"/>
    <w:tmpl w:val="4FFA9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4A74D6"/>
    <w:multiLevelType w:val="multilevel"/>
    <w:tmpl w:val="2C449D14"/>
    <w:lvl w:ilvl="0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F04EE"/>
    <w:multiLevelType w:val="hybridMultilevel"/>
    <w:tmpl w:val="2C449D14"/>
    <w:lvl w:ilvl="0" w:tplc="EBFCE0FE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468EC"/>
    <w:multiLevelType w:val="hybridMultilevel"/>
    <w:tmpl w:val="01A0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A265ED"/>
    <w:multiLevelType w:val="hybridMultilevel"/>
    <w:tmpl w:val="291A1892"/>
    <w:lvl w:ilvl="0" w:tplc="FD9A9E24">
      <w:start w:val="1"/>
      <w:numFmt w:val="decimal"/>
      <w:lvlText w:val="PLANNING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154BC"/>
    <w:multiLevelType w:val="hybridMultilevel"/>
    <w:tmpl w:val="FD8A4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E1A62"/>
    <w:multiLevelType w:val="multilevel"/>
    <w:tmpl w:val="18A831F4"/>
    <w:lvl w:ilvl="0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C1436"/>
    <w:multiLevelType w:val="hybridMultilevel"/>
    <w:tmpl w:val="154ED9CE"/>
    <w:lvl w:ilvl="0" w:tplc="82C64702">
      <w:start w:val="1"/>
      <w:numFmt w:val="decimal"/>
      <w:lvlText w:val="ASSESSMENT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D1C2F"/>
    <w:multiLevelType w:val="multilevel"/>
    <w:tmpl w:val="12F23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E62B7"/>
    <w:multiLevelType w:val="hybridMultilevel"/>
    <w:tmpl w:val="8D06B0F2"/>
    <w:lvl w:ilvl="0" w:tplc="EBFCE0FE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67AE6"/>
    <w:multiLevelType w:val="multilevel"/>
    <w:tmpl w:val="FD8A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46713"/>
    <w:multiLevelType w:val="multilevel"/>
    <w:tmpl w:val="8A8EE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F3A2A"/>
    <w:multiLevelType w:val="multilevel"/>
    <w:tmpl w:val="9948EA6C"/>
    <w:lvl w:ilvl="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35C2A"/>
    <w:multiLevelType w:val="hybridMultilevel"/>
    <w:tmpl w:val="FDC658A0"/>
    <w:lvl w:ilvl="0" w:tplc="D5EEC3A8">
      <w:start w:val="1"/>
      <w:numFmt w:val="decimal"/>
      <w:lvlText w:val="PROFESSIONALISM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50E68"/>
    <w:multiLevelType w:val="hybridMultilevel"/>
    <w:tmpl w:val="9948EA6C"/>
    <w:lvl w:ilvl="0" w:tplc="11D8128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64A7E"/>
    <w:multiLevelType w:val="hybridMultilevel"/>
    <w:tmpl w:val="2E4A4300"/>
    <w:lvl w:ilvl="0" w:tplc="F8B4AC58">
      <w:start w:val="1"/>
      <w:numFmt w:val="decimal"/>
      <w:lvlText w:val="PR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05D7C"/>
    <w:multiLevelType w:val="multilevel"/>
    <w:tmpl w:val="18A831F4"/>
    <w:lvl w:ilvl="0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19B3"/>
    <w:multiLevelType w:val="multilevel"/>
    <w:tmpl w:val="D382CA4C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83350"/>
    <w:multiLevelType w:val="multilevel"/>
    <w:tmpl w:val="D382CA4C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C308B"/>
    <w:multiLevelType w:val="multilevel"/>
    <w:tmpl w:val="5B482B18"/>
    <w:lvl w:ilvl="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C4D23"/>
    <w:multiLevelType w:val="hybridMultilevel"/>
    <w:tmpl w:val="D81EA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FC66EB"/>
    <w:multiLevelType w:val="hybridMultilevel"/>
    <w:tmpl w:val="408ED8FA"/>
    <w:lvl w:ilvl="0" w:tplc="BAE466F2">
      <w:start w:val="1"/>
      <w:numFmt w:val="decimal"/>
      <w:lvlText w:val="INSTRUCTION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338EE"/>
    <w:multiLevelType w:val="hybridMultilevel"/>
    <w:tmpl w:val="71EAA044"/>
    <w:lvl w:ilvl="0" w:tplc="9036E15E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B79A6"/>
    <w:multiLevelType w:val="hybridMultilevel"/>
    <w:tmpl w:val="758030D4"/>
    <w:lvl w:ilvl="0" w:tplc="00E6DC62">
      <w:start w:val="1"/>
      <w:numFmt w:val="decimal"/>
      <w:lvlText w:val="LEARNING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71DA2"/>
    <w:multiLevelType w:val="hybridMultilevel"/>
    <w:tmpl w:val="12F2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C063FA"/>
    <w:multiLevelType w:val="hybridMultilevel"/>
    <w:tmpl w:val="753E606E"/>
    <w:lvl w:ilvl="0" w:tplc="FDE832F2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97563"/>
    <w:multiLevelType w:val="multilevel"/>
    <w:tmpl w:val="55E49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F070CE"/>
    <w:multiLevelType w:val="multilevel"/>
    <w:tmpl w:val="2C449D14"/>
    <w:lvl w:ilvl="0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C74ED"/>
    <w:multiLevelType w:val="multilevel"/>
    <w:tmpl w:val="25D81BFC"/>
    <w:lvl w:ilvl="0">
      <w:start w:val="1"/>
      <w:numFmt w:val="decimal"/>
      <w:lvlText w:val="PR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C346F"/>
    <w:multiLevelType w:val="hybridMultilevel"/>
    <w:tmpl w:val="8A8EE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86693"/>
    <w:multiLevelType w:val="hybridMultilevel"/>
    <w:tmpl w:val="18A831F4"/>
    <w:lvl w:ilvl="0" w:tplc="9036E15E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0"/>
  </w:num>
  <w:num w:numId="5">
    <w:abstractNumId w:val="34"/>
  </w:num>
  <w:num w:numId="6">
    <w:abstractNumId w:val="33"/>
  </w:num>
  <w:num w:numId="7">
    <w:abstractNumId w:val="12"/>
  </w:num>
  <w:num w:numId="8">
    <w:abstractNumId w:val="38"/>
  </w:num>
  <w:num w:numId="9">
    <w:abstractNumId w:val="9"/>
  </w:num>
  <w:num w:numId="10">
    <w:abstractNumId w:val="35"/>
  </w:num>
  <w:num w:numId="11">
    <w:abstractNumId w:val="17"/>
  </w:num>
  <w:num w:numId="12">
    <w:abstractNumId w:val="31"/>
  </w:num>
  <w:num w:numId="13">
    <w:abstractNumId w:val="2"/>
  </w:num>
  <w:num w:numId="14">
    <w:abstractNumId w:val="18"/>
  </w:num>
  <w:num w:numId="15">
    <w:abstractNumId w:val="20"/>
  </w:num>
  <w:num w:numId="16">
    <w:abstractNumId w:val="7"/>
  </w:num>
  <w:num w:numId="17">
    <w:abstractNumId w:val="5"/>
  </w:num>
  <w:num w:numId="18">
    <w:abstractNumId w:val="24"/>
  </w:num>
  <w:num w:numId="19">
    <w:abstractNumId w:val="29"/>
  </w:num>
  <w:num w:numId="20">
    <w:abstractNumId w:val="3"/>
  </w:num>
  <w:num w:numId="21">
    <w:abstractNumId w:val="28"/>
  </w:num>
  <w:num w:numId="22">
    <w:abstractNumId w:val="39"/>
  </w:num>
  <w:num w:numId="23">
    <w:abstractNumId w:val="25"/>
  </w:num>
  <w:num w:numId="24">
    <w:abstractNumId w:val="11"/>
  </w:num>
  <w:num w:numId="25">
    <w:abstractNumId w:val="10"/>
  </w:num>
  <w:num w:numId="26">
    <w:abstractNumId w:val="4"/>
  </w:num>
  <w:num w:numId="27">
    <w:abstractNumId w:val="27"/>
  </w:num>
  <w:num w:numId="28">
    <w:abstractNumId w:val="22"/>
  </w:num>
  <w:num w:numId="29">
    <w:abstractNumId w:val="8"/>
  </w:num>
  <w:num w:numId="30">
    <w:abstractNumId w:val="37"/>
  </w:num>
  <w:num w:numId="31">
    <w:abstractNumId w:val="1"/>
  </w:num>
  <w:num w:numId="32">
    <w:abstractNumId w:val="23"/>
  </w:num>
  <w:num w:numId="33">
    <w:abstractNumId w:val="21"/>
  </w:num>
  <w:num w:numId="34">
    <w:abstractNumId w:val="13"/>
  </w:num>
  <w:num w:numId="35">
    <w:abstractNumId w:val="15"/>
  </w:num>
  <w:num w:numId="36">
    <w:abstractNumId w:val="32"/>
  </w:num>
  <w:num w:numId="37">
    <w:abstractNumId w:val="36"/>
  </w:num>
  <w:num w:numId="38">
    <w:abstractNumId w:val="30"/>
  </w:num>
  <w:num w:numId="39">
    <w:abstractNumId w:val="2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B0"/>
    <w:rsid w:val="00005398"/>
    <w:rsid w:val="00035A93"/>
    <w:rsid w:val="000362E4"/>
    <w:rsid w:val="000451E7"/>
    <w:rsid w:val="000642FA"/>
    <w:rsid w:val="00071C91"/>
    <w:rsid w:val="0008214A"/>
    <w:rsid w:val="00092BBA"/>
    <w:rsid w:val="00094D04"/>
    <w:rsid w:val="000A1598"/>
    <w:rsid w:val="000B72F2"/>
    <w:rsid w:val="000C1176"/>
    <w:rsid w:val="000D1B94"/>
    <w:rsid w:val="0010385E"/>
    <w:rsid w:val="0012768F"/>
    <w:rsid w:val="00136F3E"/>
    <w:rsid w:val="00181EBA"/>
    <w:rsid w:val="001A0F5E"/>
    <w:rsid w:val="001B1C44"/>
    <w:rsid w:val="001C37F0"/>
    <w:rsid w:val="001D0F9B"/>
    <w:rsid w:val="001E5418"/>
    <w:rsid w:val="00207968"/>
    <w:rsid w:val="0022436D"/>
    <w:rsid w:val="002420BA"/>
    <w:rsid w:val="002778B9"/>
    <w:rsid w:val="002833B6"/>
    <w:rsid w:val="00287DA0"/>
    <w:rsid w:val="002B43AD"/>
    <w:rsid w:val="002C7CCE"/>
    <w:rsid w:val="002D2DCB"/>
    <w:rsid w:val="002D3BDC"/>
    <w:rsid w:val="002D3C43"/>
    <w:rsid w:val="002D62D3"/>
    <w:rsid w:val="002F37FC"/>
    <w:rsid w:val="00302841"/>
    <w:rsid w:val="00303582"/>
    <w:rsid w:val="00334EE2"/>
    <w:rsid w:val="00376E7C"/>
    <w:rsid w:val="00377B1B"/>
    <w:rsid w:val="003B766B"/>
    <w:rsid w:val="003E32E6"/>
    <w:rsid w:val="003E3E04"/>
    <w:rsid w:val="00411197"/>
    <w:rsid w:val="0044078F"/>
    <w:rsid w:val="00466797"/>
    <w:rsid w:val="00497C26"/>
    <w:rsid w:val="004C3AC4"/>
    <w:rsid w:val="004F2E6C"/>
    <w:rsid w:val="00500D42"/>
    <w:rsid w:val="00526C3E"/>
    <w:rsid w:val="00536498"/>
    <w:rsid w:val="00536C94"/>
    <w:rsid w:val="00552A50"/>
    <w:rsid w:val="005643C2"/>
    <w:rsid w:val="00564407"/>
    <w:rsid w:val="005A4C31"/>
    <w:rsid w:val="005D584A"/>
    <w:rsid w:val="00620233"/>
    <w:rsid w:val="00630A96"/>
    <w:rsid w:val="00673C49"/>
    <w:rsid w:val="006C1C31"/>
    <w:rsid w:val="006E7A90"/>
    <w:rsid w:val="006F4716"/>
    <w:rsid w:val="0071181F"/>
    <w:rsid w:val="0074166B"/>
    <w:rsid w:val="0077750D"/>
    <w:rsid w:val="0079002B"/>
    <w:rsid w:val="007D761E"/>
    <w:rsid w:val="007E098F"/>
    <w:rsid w:val="00830CA0"/>
    <w:rsid w:val="0086515E"/>
    <w:rsid w:val="00875595"/>
    <w:rsid w:val="0088726F"/>
    <w:rsid w:val="008B672D"/>
    <w:rsid w:val="008C7032"/>
    <w:rsid w:val="008D0157"/>
    <w:rsid w:val="008D0E48"/>
    <w:rsid w:val="008D1818"/>
    <w:rsid w:val="008E001E"/>
    <w:rsid w:val="00900EC1"/>
    <w:rsid w:val="00904500"/>
    <w:rsid w:val="00911D18"/>
    <w:rsid w:val="00913A28"/>
    <w:rsid w:val="009271AA"/>
    <w:rsid w:val="009419F6"/>
    <w:rsid w:val="00991438"/>
    <w:rsid w:val="009A0CAC"/>
    <w:rsid w:val="009A26A4"/>
    <w:rsid w:val="009B5BD5"/>
    <w:rsid w:val="009D0328"/>
    <w:rsid w:val="009E2841"/>
    <w:rsid w:val="009E4FF1"/>
    <w:rsid w:val="00A061C1"/>
    <w:rsid w:val="00A113C9"/>
    <w:rsid w:val="00A15ED1"/>
    <w:rsid w:val="00A252AF"/>
    <w:rsid w:val="00A45655"/>
    <w:rsid w:val="00A80A22"/>
    <w:rsid w:val="00A900D1"/>
    <w:rsid w:val="00AB12B1"/>
    <w:rsid w:val="00AB3F58"/>
    <w:rsid w:val="00AF2AF2"/>
    <w:rsid w:val="00AF2FD9"/>
    <w:rsid w:val="00B0285D"/>
    <w:rsid w:val="00B50C7D"/>
    <w:rsid w:val="00B569C2"/>
    <w:rsid w:val="00B66A2F"/>
    <w:rsid w:val="00BA165A"/>
    <w:rsid w:val="00BA418F"/>
    <w:rsid w:val="00BA5747"/>
    <w:rsid w:val="00BB282C"/>
    <w:rsid w:val="00BC5C47"/>
    <w:rsid w:val="00C0453C"/>
    <w:rsid w:val="00C04681"/>
    <w:rsid w:val="00C269F2"/>
    <w:rsid w:val="00C430B0"/>
    <w:rsid w:val="00CA4617"/>
    <w:rsid w:val="00CB7BD4"/>
    <w:rsid w:val="00CE32E5"/>
    <w:rsid w:val="00D00BC0"/>
    <w:rsid w:val="00D230FA"/>
    <w:rsid w:val="00D236DB"/>
    <w:rsid w:val="00D72AD7"/>
    <w:rsid w:val="00D80DE3"/>
    <w:rsid w:val="00DC2EB7"/>
    <w:rsid w:val="00DD79F6"/>
    <w:rsid w:val="00DF4487"/>
    <w:rsid w:val="00E07FAB"/>
    <w:rsid w:val="00E14007"/>
    <w:rsid w:val="00E67DB1"/>
    <w:rsid w:val="00E727F1"/>
    <w:rsid w:val="00E94F4C"/>
    <w:rsid w:val="00E96398"/>
    <w:rsid w:val="00EA5881"/>
    <w:rsid w:val="00ED6D9A"/>
    <w:rsid w:val="00EF394A"/>
    <w:rsid w:val="00EF3BBE"/>
    <w:rsid w:val="00F02926"/>
    <w:rsid w:val="00F14A27"/>
    <w:rsid w:val="00F205D6"/>
    <w:rsid w:val="00F438E3"/>
    <w:rsid w:val="00F50338"/>
    <w:rsid w:val="00F87549"/>
    <w:rsid w:val="00FA0BF9"/>
    <w:rsid w:val="00FA4228"/>
    <w:rsid w:val="00FC739B"/>
    <w:rsid w:val="00FD2EF5"/>
    <w:rsid w:val="00FD5AC5"/>
    <w:rsid w:val="00FF403D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B3F1D3"/>
  <w14:defaultImageDpi w14:val="300"/>
  <w15:docId w15:val="{472052E2-C0A0-4EA3-A735-D7D9D7BE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Entry">
    <w:name w:val="Table Entry"/>
    <w:basedOn w:val="Normal"/>
    <w:pPr>
      <w:spacing w:before="40" w:after="40"/>
      <w:ind w:left="446" w:hanging="446"/>
    </w:pPr>
    <w:rPr>
      <w:sz w:val="20"/>
    </w:rPr>
  </w:style>
  <w:style w:type="paragraph" w:customStyle="1" w:styleId="Heading">
    <w:name w:val="Heading"/>
    <w:basedOn w:val="Normal"/>
    <w:pPr>
      <w:spacing w:before="120" w:after="240"/>
    </w:pPr>
    <w:rPr>
      <w:b/>
      <w:sz w:val="20"/>
    </w:rPr>
  </w:style>
  <w:style w:type="paragraph" w:customStyle="1" w:styleId="TableHead">
    <w:name w:val="TableHead"/>
    <w:basedOn w:val="Normal"/>
    <w:pPr>
      <w:keepNext/>
      <w:spacing w:before="40" w:after="40"/>
      <w:ind w:left="1080" w:hanging="1080"/>
    </w:pPr>
    <w:rPr>
      <w:b/>
      <w:sz w:val="16"/>
    </w:rPr>
  </w:style>
  <w:style w:type="paragraph" w:customStyle="1" w:styleId="TableHeadCtr">
    <w:name w:val="TableHeadCtr"/>
    <w:basedOn w:val="TableHead"/>
    <w:pPr>
      <w:jc w:val="center"/>
    </w:pPr>
  </w:style>
  <w:style w:type="table" w:styleId="TableGrid">
    <w:name w:val="Table Grid"/>
    <w:basedOn w:val="TableNormal"/>
    <w:uiPriority w:val="59"/>
    <w:rsid w:val="00FA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42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3AD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DELAWARE FINAL STUDENT TEACHER EVALUATION</vt:lpstr>
    </vt:vector>
  </TitlesOfParts>
  <Company>University of Delaware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DELAWARE FINAL STUDENT TEACHER EVALUATION</dc:title>
  <dc:subject/>
  <dc:creator>Preferred Customer</dc:creator>
  <cp:keywords/>
  <dc:description/>
  <cp:lastModifiedBy>Peters, Marie</cp:lastModifiedBy>
  <cp:revision>2</cp:revision>
  <cp:lastPrinted>2015-09-17T15:20:00Z</cp:lastPrinted>
  <dcterms:created xsi:type="dcterms:W3CDTF">2021-03-31T20:10:00Z</dcterms:created>
  <dcterms:modified xsi:type="dcterms:W3CDTF">2021-03-31T20:10:00Z</dcterms:modified>
</cp:coreProperties>
</file>