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32632DB0"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88208A">
        <w:rPr>
          <w:b/>
          <w:sz w:val="28"/>
          <w:szCs w:val="28"/>
        </w:rPr>
        <w:t>: Foreign Language Education</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42595D37"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512B9F">
              <w:rPr>
                <w:sz w:val="20"/>
              </w:rPr>
              <w:t>14</w:t>
            </w:r>
            <w:bookmarkStart w:id="0" w:name="_GoBack"/>
            <w:bookmarkEnd w:id="0"/>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21DC7CD3"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r w:rsidR="0088208A">
              <w:rPr>
                <w:sz w:val="20"/>
              </w:rPr>
              <w:t xml:space="preserve"> (ACTFL 3b)</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52BFB51F"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r w:rsidR="0088208A">
              <w:rPr>
                <w:sz w:val="20"/>
              </w:rPr>
              <w:t xml:space="preserve"> (ACTFL 3b)</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0F2F0678"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r w:rsidR="0088208A">
              <w:rPr>
                <w:sz w:val="20"/>
              </w:rPr>
              <w:t xml:space="preserve"> (ACTFL 6c)</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2B10DF42"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appropriate national or state standards</w:t>
            </w:r>
            <w:r w:rsidR="0088208A">
              <w:rPr>
                <w:rFonts w:ascii="Times New Roman" w:hAnsi="Times New Roman" w:cs="Times New Roman"/>
                <w:sz w:val="20"/>
                <w:szCs w:val="20"/>
              </w:rPr>
              <w:t xml:space="preserve"> </w:t>
            </w:r>
            <w:r w:rsidR="0088208A" w:rsidRPr="0088208A">
              <w:rPr>
                <w:rFonts w:ascii="Times New Roman" w:hAnsi="Times New Roman" w:cs="Times New Roman"/>
                <w:sz w:val="20"/>
              </w:rPr>
              <w:t>(ACTFL</w:t>
            </w:r>
            <w:r w:rsidRPr="0088208A">
              <w:rPr>
                <w:rFonts w:ascii="Times New Roman" w:hAnsi="Times New Roman" w:cs="Times New Roman"/>
                <w:sz w:val="20"/>
                <w:szCs w:val="20"/>
              </w:rPr>
              <w:t xml:space="preserve"> </w:t>
            </w:r>
            <w:r w:rsidR="0088208A" w:rsidRPr="0088208A">
              <w:rPr>
                <w:rFonts w:ascii="Times New Roman" w:hAnsi="Times New Roman" w:cs="Times New Roman"/>
                <w:sz w:val="20"/>
                <w:szCs w:val="20"/>
              </w:rPr>
              <w:t>4a, 4b)</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63BCDF7F"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3b</w:t>
            </w:r>
            <w:r w:rsidR="0088208A" w:rsidRPr="0088208A">
              <w:rPr>
                <w:rFonts w:ascii="Times New Roman" w:hAnsi="Times New Roman" w:cs="Times New Roman"/>
                <w:sz w:val="20"/>
                <w:szCs w:val="20"/>
              </w:rPr>
              <w:t>)</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535BFCB5"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3b</w:t>
            </w:r>
            <w:r w:rsidR="0088208A" w:rsidRPr="0088208A">
              <w:rPr>
                <w:rFonts w:ascii="Times New Roman" w:hAnsi="Times New Roman" w:cs="Times New Roman"/>
                <w:sz w:val="20"/>
                <w:szCs w:val="20"/>
              </w:rPr>
              <w:t>)</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689685C3"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r w:rsidR="0088208A">
              <w:rPr>
                <w:rFonts w:ascii="Times New Roman" w:hAnsi="Times New Roman" w:cs="Times New Roman"/>
                <w:sz w:val="20"/>
                <w:szCs w:val="20"/>
              </w:rPr>
              <w:t xml:space="preserve">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3b, 4c</w:t>
            </w:r>
            <w:r w:rsidR="0088208A" w:rsidRPr="0088208A">
              <w:rPr>
                <w:rFonts w:ascii="Times New Roman" w:hAnsi="Times New Roman" w:cs="Times New Roman"/>
                <w:sz w:val="20"/>
                <w:szCs w:val="20"/>
              </w:rPr>
              <w:t>)</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3A00537E"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r w:rsidR="0088208A">
              <w:rPr>
                <w:rFonts w:ascii="Times New Roman" w:hAnsi="Times New Roman" w:cs="Times New Roman"/>
                <w:sz w:val="20"/>
                <w:szCs w:val="20"/>
              </w:rPr>
              <w:t xml:space="preserve">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3b, 4c</w:t>
            </w:r>
            <w:r w:rsidR="0088208A" w:rsidRPr="0088208A">
              <w:rPr>
                <w:rFonts w:ascii="Times New Roman" w:hAnsi="Times New Roman" w:cs="Times New Roman"/>
                <w:sz w:val="20"/>
                <w:szCs w:val="20"/>
              </w:rPr>
              <w:t>)</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390A8864"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3b</w:t>
            </w:r>
            <w:r w:rsidR="0088208A" w:rsidRPr="0088208A">
              <w:rPr>
                <w:rFonts w:ascii="Times New Roman" w:hAnsi="Times New Roman" w:cs="Times New Roman"/>
                <w:sz w:val="20"/>
                <w:szCs w:val="20"/>
              </w:rPr>
              <w:t>)</w:t>
            </w:r>
          </w:p>
        </w:tc>
        <w:tc>
          <w:tcPr>
            <w:tcW w:w="2070" w:type="dxa"/>
          </w:tcPr>
          <w:p w14:paraId="535A951B" w14:textId="77777777" w:rsidR="00FF3C19" w:rsidRPr="0036431A" w:rsidRDefault="00FF3C19" w:rsidP="00DD42DF">
            <w:pPr>
              <w:rPr>
                <w:sz w:val="20"/>
              </w:rPr>
            </w:pPr>
            <w:r w:rsidRPr="0036431A">
              <w:rPr>
                <w:sz w:val="20"/>
              </w:rPr>
              <w:t>Candidate provides no justification of the connection between the learners’ prior knowledge or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228580D8"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2a, 3a, 3b</w:t>
            </w:r>
            <w:r w:rsidR="0088208A" w:rsidRPr="0088208A">
              <w:rPr>
                <w:rFonts w:ascii="Times New Roman" w:hAnsi="Times New Roman" w:cs="Times New Roman"/>
                <w:sz w:val="20"/>
                <w:szCs w:val="20"/>
              </w:rPr>
              <w:t>)</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2635DC85" w:rsidR="00FF3C19" w:rsidRPr="0036431A" w:rsidRDefault="00FF3C19" w:rsidP="0088208A">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r w:rsidR="0088208A">
              <w:rPr>
                <w:rFonts w:ascii="Times New Roman" w:hAnsi="Times New Roman" w:cs="Times New Roman"/>
                <w:sz w:val="20"/>
              </w:rPr>
              <w:t xml:space="preserve">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w:t>
            </w:r>
            <w:r w:rsidR="0088208A" w:rsidRPr="0088208A">
              <w:rPr>
                <w:rFonts w:ascii="Times New Roman" w:hAnsi="Times New Roman" w:cs="Times New Roman"/>
                <w:sz w:val="20"/>
                <w:szCs w:val="20"/>
              </w:rPr>
              <w:t>b)</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2676493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r w:rsidR="0088208A">
              <w:rPr>
                <w:rFonts w:ascii="Times New Roman" w:hAnsi="Times New Roman" w:cs="Times New Roman"/>
                <w:sz w:val="20"/>
              </w:rPr>
              <w:t xml:space="preserve">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w:t>
            </w:r>
            <w:r w:rsidR="0088208A" w:rsidRPr="0088208A">
              <w:rPr>
                <w:rFonts w:ascii="Times New Roman" w:hAnsi="Times New Roman" w:cs="Times New Roman"/>
                <w:sz w:val="20"/>
                <w:szCs w:val="20"/>
              </w:rPr>
              <w:t>b)</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6F20BC44"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w:t>
            </w:r>
            <w:r w:rsidR="0088208A" w:rsidRPr="0088208A">
              <w:rPr>
                <w:rFonts w:ascii="Times New Roman" w:hAnsi="Times New Roman" w:cs="Times New Roman"/>
                <w:sz w:val="20"/>
                <w:szCs w:val="20"/>
              </w:rPr>
              <w:t>b)</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0E8FD7D5"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3a, 3</w:t>
            </w:r>
            <w:r w:rsidR="0088208A" w:rsidRPr="0088208A">
              <w:rPr>
                <w:rFonts w:ascii="Times New Roman" w:hAnsi="Times New Roman" w:cs="Times New Roman"/>
                <w:sz w:val="20"/>
                <w:szCs w:val="20"/>
              </w:rPr>
              <w:t>b)</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22B001AC"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r w:rsidR="0088208A">
              <w:rPr>
                <w:rFonts w:ascii="Times New Roman" w:hAnsi="Times New Roman" w:cs="Times New Roman"/>
                <w:sz w:val="20"/>
              </w:rPr>
              <w:t xml:space="preserve"> </w:t>
            </w:r>
            <w:r w:rsidR="0088208A" w:rsidRPr="0088208A">
              <w:rPr>
                <w:rFonts w:ascii="Times New Roman" w:hAnsi="Times New Roman" w:cs="Times New Roman"/>
                <w:sz w:val="20"/>
              </w:rPr>
              <w:t>(ACTFL</w:t>
            </w:r>
            <w:r w:rsidR="0088208A" w:rsidRPr="0088208A">
              <w:rPr>
                <w:rFonts w:ascii="Times New Roman" w:hAnsi="Times New Roman" w:cs="Times New Roman"/>
                <w:sz w:val="20"/>
                <w:szCs w:val="20"/>
              </w:rPr>
              <w:t xml:space="preserve"> </w:t>
            </w:r>
            <w:r w:rsidR="0088208A">
              <w:rPr>
                <w:rFonts w:ascii="Times New Roman" w:hAnsi="Times New Roman" w:cs="Times New Roman"/>
                <w:sz w:val="20"/>
                <w:szCs w:val="20"/>
              </w:rPr>
              <w:t>3</w:t>
            </w:r>
            <w:r w:rsidR="0088208A" w:rsidRPr="0088208A">
              <w:rPr>
                <w:rFonts w:ascii="Times New Roman" w:hAnsi="Times New Roman" w:cs="Times New Roman"/>
                <w:sz w:val="20"/>
                <w:szCs w:val="20"/>
              </w:rPr>
              <w:t>b)</w:t>
            </w:r>
          </w:p>
        </w:tc>
        <w:tc>
          <w:tcPr>
            <w:tcW w:w="2070" w:type="dxa"/>
          </w:tcPr>
          <w:p w14:paraId="77D10731" w14:textId="046173CE" w:rsidR="00FF3C19" w:rsidRPr="0036431A" w:rsidRDefault="00FF3C19" w:rsidP="00DD42DF">
            <w:pPr>
              <w:rPr>
                <w:sz w:val="20"/>
              </w:rPr>
            </w:pPr>
            <w:r w:rsidRPr="0036431A">
              <w:rPr>
                <w:sz w:val="20"/>
              </w:rPr>
              <w:t>Candidate provides a learning environment that serves primarily to control learner behavior and does not include opportunities for turn-taking.</w:t>
            </w:r>
          </w:p>
        </w:tc>
        <w:tc>
          <w:tcPr>
            <w:tcW w:w="1980" w:type="dxa"/>
          </w:tcPr>
          <w:p w14:paraId="290DDA63" w14:textId="29A4460F" w:rsidR="00FF3C19" w:rsidRPr="0036431A" w:rsidRDefault="00FF3C19" w:rsidP="00DD42DF">
            <w:pPr>
              <w:rPr>
                <w:sz w:val="20"/>
              </w:rPr>
            </w:pPr>
            <w:r w:rsidRPr="0036431A">
              <w:rPr>
                <w:sz w:val="20"/>
              </w:rPr>
              <w:t>Candidate provides opportunities for learners to engage in discourse and turn-taking.</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turn-taking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Candidate teaches learners how to engage in respectful discourse and turn-taking,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66F351CD"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3a, 4a, 4b, 4c</w:t>
            </w:r>
            <w:r w:rsidR="00BB36C0" w:rsidRPr="0088208A">
              <w:rPr>
                <w:rFonts w:ascii="Times New Roman" w:hAnsi="Times New Roman" w:cs="Times New Roman"/>
                <w:sz w:val="20"/>
                <w:szCs w:val="20"/>
              </w:rPr>
              <w:t>)</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1E067B81" w:rsidR="00FF3C19" w:rsidRPr="0036431A" w:rsidRDefault="00FF3C19" w:rsidP="00BB36C0">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UUses available technology to impact learning</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4c</w:t>
            </w:r>
            <w:r w:rsidR="00BB36C0" w:rsidRPr="0088208A">
              <w:rPr>
                <w:rFonts w:ascii="Times New Roman" w:hAnsi="Times New Roman" w:cs="Times New Roman"/>
                <w:sz w:val="20"/>
                <w:szCs w:val="20"/>
              </w:rPr>
              <w:t>)</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38847E4F" w:rsidR="00FF3C19" w:rsidRPr="0036431A" w:rsidRDefault="00FF3C19" w:rsidP="00BB36C0">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EEngages learners using a range of questions, including higher order questions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3a</w:t>
            </w:r>
            <w:r w:rsidR="00BB36C0" w:rsidRPr="0088208A">
              <w:rPr>
                <w:rFonts w:ascii="Times New Roman" w:hAnsi="Times New Roman" w:cs="Times New Roman"/>
                <w:sz w:val="20"/>
                <w:szCs w:val="20"/>
              </w:rPr>
              <w:t>)</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71C84710"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MModels discipline-specific strategies that support learning</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3a, 3</w:t>
            </w:r>
            <w:r w:rsidR="00BB36C0" w:rsidRPr="0088208A">
              <w:rPr>
                <w:rFonts w:ascii="Times New Roman" w:hAnsi="Times New Roman" w:cs="Times New Roman"/>
                <w:sz w:val="20"/>
                <w:szCs w:val="20"/>
              </w:rPr>
              <w:t>b)</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2D60019B"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MMakes content explicit through explanation, modeling, representations, and examples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3a, 3</w:t>
            </w:r>
            <w:r w:rsidR="00BB36C0" w:rsidRPr="0088208A">
              <w:rPr>
                <w:rFonts w:ascii="Times New Roman" w:hAnsi="Times New Roman" w:cs="Times New Roman"/>
                <w:sz w:val="20"/>
                <w:szCs w:val="20"/>
              </w:rPr>
              <w:t>b)</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0D9AA626"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ngages learners in problem solving</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3a, 3</w:t>
            </w:r>
            <w:r w:rsidR="00BB36C0" w:rsidRPr="0088208A">
              <w:rPr>
                <w:rFonts w:ascii="Times New Roman" w:hAnsi="Times New Roman" w:cs="Times New Roman"/>
                <w:sz w:val="20"/>
                <w:szCs w:val="20"/>
              </w:rPr>
              <w:t>b)</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6ACC3279" w:rsidR="00FF3C19" w:rsidRPr="0036431A" w:rsidRDefault="00FF3C19" w:rsidP="00BB36C0">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clear and accurate explanations and feedback</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5b, 5c</w:t>
            </w:r>
            <w:r w:rsidR="00BB36C0" w:rsidRPr="0088208A">
              <w:rPr>
                <w:rFonts w:ascii="Times New Roman" w:hAnsi="Times New Roman" w:cs="Times New Roman"/>
                <w:sz w:val="20"/>
                <w:szCs w:val="20"/>
              </w:rPr>
              <w:t>)</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2AB9D9D6" w:rsidR="00FF3C19" w:rsidRPr="0036431A" w:rsidRDefault="00FF3C19" w:rsidP="00BB36C0">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opportunities for learners to master academic language</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5a, 5</w:t>
            </w:r>
            <w:r w:rsidR="00BB36C0" w:rsidRPr="0088208A">
              <w:rPr>
                <w:rFonts w:ascii="Times New Roman" w:hAnsi="Times New Roman" w:cs="Times New Roman"/>
                <w:sz w:val="20"/>
                <w:szCs w:val="20"/>
              </w:rPr>
              <w:t>b)</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7257BB50" w:rsidR="00FF3C19" w:rsidRPr="0036431A" w:rsidRDefault="00FF3C19" w:rsidP="00BB36C0">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 learners to demonstrate knowledge in a variety of ways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5a, 5</w:t>
            </w:r>
            <w:r w:rsidR="00BB36C0" w:rsidRPr="0088208A">
              <w:rPr>
                <w:rFonts w:ascii="Times New Roman" w:hAnsi="Times New Roman" w:cs="Times New Roman"/>
                <w:sz w:val="20"/>
                <w:szCs w:val="20"/>
              </w:rPr>
              <w:t>b)</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2079C826"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P</w:t>
            </w:r>
            <w:r w:rsidR="00836135" w:rsidRPr="0036431A">
              <w:rPr>
                <w:rFonts w:ascii="Times New Roman" w:hAnsi="Times New Roman" w:cs="Times New Roman"/>
                <w:sz w:val="20"/>
              </w:rPr>
              <w:t>P</w:t>
            </w:r>
            <w:r w:rsidRPr="0036431A">
              <w:rPr>
                <w:rFonts w:ascii="Times New Roman" w:hAnsi="Times New Roman" w:cs="Times New Roman"/>
                <w:sz w:val="20"/>
              </w:rPr>
              <w:t>aces the lesson effectively with time for closure and learner processing</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3a</w:t>
            </w:r>
            <w:r w:rsidR="00BB36C0" w:rsidRPr="0088208A">
              <w:rPr>
                <w:rFonts w:ascii="Times New Roman" w:hAnsi="Times New Roman" w:cs="Times New Roman"/>
                <w:sz w:val="20"/>
                <w:szCs w:val="20"/>
              </w:rPr>
              <w:t>)</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t>ASSESSMENT</w:t>
            </w:r>
          </w:p>
        </w:tc>
      </w:tr>
      <w:tr w:rsidR="00FF3C19" w:rsidRPr="0036431A" w14:paraId="081FEF9E" w14:textId="77777777" w:rsidTr="00DD42DF">
        <w:trPr>
          <w:cantSplit/>
        </w:trPr>
        <w:tc>
          <w:tcPr>
            <w:tcW w:w="2178" w:type="dxa"/>
          </w:tcPr>
          <w:p w14:paraId="41CB0569" w14:textId="36E69E44"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 xml:space="preserve">ontinuously monitors learners’ learning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5a, 5</w:t>
            </w:r>
            <w:r w:rsidR="00BB36C0" w:rsidRPr="0088208A">
              <w:rPr>
                <w:rFonts w:ascii="Times New Roman" w:hAnsi="Times New Roman" w:cs="Times New Roman"/>
                <w:sz w:val="20"/>
                <w:szCs w:val="20"/>
              </w:rPr>
              <w:t>b)</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3922C58" w:rsidR="00FF3C19" w:rsidRPr="0036431A" w:rsidRDefault="00FF3C19" w:rsidP="00BB36C0">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accurate feedback to learners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5c</w:t>
            </w:r>
            <w:r w:rsidR="00BB36C0" w:rsidRPr="0088208A">
              <w:rPr>
                <w:rFonts w:ascii="Times New Roman" w:hAnsi="Times New Roman" w:cs="Times New Roman"/>
                <w:sz w:val="20"/>
                <w:szCs w:val="20"/>
              </w:rPr>
              <w:t>)</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5C06FFBD" w:rsidR="00FF3C19" w:rsidRPr="0036431A" w:rsidRDefault="00FF3C19" w:rsidP="00BB36C0">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 range of appropriate formative assessments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5a</w:t>
            </w:r>
            <w:r w:rsidR="00BB36C0" w:rsidRPr="0088208A">
              <w:rPr>
                <w:rFonts w:ascii="Times New Roman" w:hAnsi="Times New Roman" w:cs="Times New Roman"/>
                <w:sz w:val="20"/>
                <w:szCs w:val="20"/>
              </w:rPr>
              <w:t>)</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3F5F2CBB"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appropriate summative assessments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5a</w:t>
            </w:r>
            <w:r w:rsidR="00BB36C0" w:rsidRPr="0088208A">
              <w:rPr>
                <w:rFonts w:ascii="Times New Roman" w:hAnsi="Times New Roman" w:cs="Times New Roman"/>
                <w:sz w:val="20"/>
                <w:szCs w:val="20"/>
              </w:rPr>
              <w:t>)</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lastRenderedPageBreak/>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182ACECD" w:rsidR="00FF3C19" w:rsidRPr="0036431A" w:rsidRDefault="00FF3C19" w:rsidP="00BB36C0">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 performance data to understand each learner’s progress and revise instruction</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5b</w:t>
            </w:r>
            <w:r w:rsidR="00BB36C0" w:rsidRPr="0088208A">
              <w:rPr>
                <w:rFonts w:ascii="Times New Roman" w:hAnsi="Times New Roman" w:cs="Times New Roman"/>
                <w:sz w:val="20"/>
                <w:szCs w:val="20"/>
              </w:rPr>
              <w:t>)</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6DAC5D6B" w:rsidR="00FF3C19" w:rsidRPr="0036431A" w:rsidRDefault="00FF3C19" w:rsidP="00BB36C0">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ommunicates assessment information regarding learners’ progress to others in respectful, ethical, and responsive ways</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5c</w:t>
            </w:r>
            <w:r w:rsidR="00BB36C0" w:rsidRPr="0088208A">
              <w:rPr>
                <w:rFonts w:ascii="Times New Roman" w:hAnsi="Times New Roman" w:cs="Times New Roman"/>
                <w:sz w:val="20"/>
                <w:szCs w:val="20"/>
              </w:rPr>
              <w:t>)</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3AB70EE" w:rsidR="00FF3C19" w:rsidRPr="0036431A" w:rsidRDefault="00FF3C19" w:rsidP="00BB36C0">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 with other professionals to plan and facilitate learning</w:t>
            </w:r>
            <w:r w:rsidR="00BB36C0">
              <w:rPr>
                <w:rFonts w:ascii="Times New Roman" w:hAnsi="Times New Roman" w:cs="Times New Roman"/>
                <w:sz w:val="20"/>
              </w:rPr>
              <w:t xml:space="preserve"> </w:t>
            </w:r>
            <w:r w:rsidR="00BB36C0" w:rsidRPr="0088208A">
              <w:rPr>
                <w:rFonts w:ascii="Times New Roman" w:hAnsi="Times New Roman" w:cs="Times New Roman"/>
                <w:sz w:val="20"/>
              </w:rPr>
              <w:t>(ACTFL</w:t>
            </w:r>
            <w:r w:rsidR="00BB36C0" w:rsidRPr="0088208A">
              <w:rPr>
                <w:rFonts w:ascii="Times New Roman" w:hAnsi="Times New Roman" w:cs="Times New Roman"/>
                <w:sz w:val="20"/>
                <w:szCs w:val="20"/>
              </w:rPr>
              <w:t xml:space="preserve"> </w:t>
            </w:r>
            <w:r w:rsidR="00BB36C0">
              <w:rPr>
                <w:rFonts w:ascii="Times New Roman" w:hAnsi="Times New Roman" w:cs="Times New Roman"/>
                <w:sz w:val="20"/>
                <w:szCs w:val="20"/>
              </w:rPr>
              <w:t>5c</w:t>
            </w:r>
            <w:r w:rsidR="00BB36C0" w:rsidRPr="0088208A">
              <w:rPr>
                <w:rFonts w:ascii="Times New Roman" w:hAnsi="Times New Roman" w:cs="Times New Roman"/>
                <w:sz w:val="20"/>
                <w:szCs w:val="20"/>
              </w:rPr>
              <w:t>)</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FF3C19" w:rsidRPr="0036431A" w14:paraId="53BD441C" w14:textId="77777777" w:rsidTr="005137F6">
        <w:trPr>
          <w:cantSplit/>
        </w:trPr>
        <w:tc>
          <w:tcPr>
            <w:tcW w:w="11268" w:type="dxa"/>
            <w:gridSpan w:val="6"/>
          </w:tcPr>
          <w:p w14:paraId="1261A439" w14:textId="77777777" w:rsidR="00FF3C19" w:rsidRPr="0036431A" w:rsidRDefault="00FF3C19" w:rsidP="005137F6">
            <w:pPr>
              <w:rPr>
                <w:b/>
                <w:sz w:val="20"/>
              </w:rPr>
            </w:pPr>
            <w:r w:rsidRPr="0036431A">
              <w:rPr>
                <w:b/>
                <w:sz w:val="20"/>
              </w:rPr>
              <w:t>Comments:</w:t>
            </w:r>
          </w:p>
          <w:p w14:paraId="4DE1350E" w14:textId="77777777" w:rsidR="00FF3C19" w:rsidRPr="0036431A" w:rsidRDefault="00FF3C19"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512B9F">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8A0F0"/>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7"/>
  </w:num>
  <w:num w:numId="6">
    <w:abstractNumId w:val="5"/>
  </w:num>
  <w:num w:numId="7">
    <w:abstractNumId w:val="0"/>
  </w:num>
  <w:num w:numId="8">
    <w:abstractNumId w:val="6"/>
  </w:num>
  <w:num w:numId="9">
    <w:abstractNumId w:val="9"/>
  </w:num>
  <w:num w:numId="10">
    <w:abstractNumId w:val="3"/>
  </w:num>
  <w:num w:numId="11">
    <w:abstractNumId w:val="1"/>
  </w:num>
  <w:num w:numId="12">
    <w:abstractNumId w:val="2"/>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2B9F"/>
    <w:rsid w:val="005137F6"/>
    <w:rsid w:val="00526C3E"/>
    <w:rsid w:val="00536498"/>
    <w:rsid w:val="00536C94"/>
    <w:rsid w:val="005643C2"/>
    <w:rsid w:val="005A42B3"/>
    <w:rsid w:val="005A4C31"/>
    <w:rsid w:val="005F2167"/>
    <w:rsid w:val="005F5FFD"/>
    <w:rsid w:val="00620233"/>
    <w:rsid w:val="00630A96"/>
    <w:rsid w:val="006C1C31"/>
    <w:rsid w:val="006C6669"/>
    <w:rsid w:val="006E7A90"/>
    <w:rsid w:val="0071181F"/>
    <w:rsid w:val="0077750D"/>
    <w:rsid w:val="007B5995"/>
    <w:rsid w:val="007C3630"/>
    <w:rsid w:val="007D761E"/>
    <w:rsid w:val="007E098F"/>
    <w:rsid w:val="007F1F1B"/>
    <w:rsid w:val="00836135"/>
    <w:rsid w:val="00875595"/>
    <w:rsid w:val="0088208A"/>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BB36C0"/>
    <w:rsid w:val="00C0453C"/>
    <w:rsid w:val="00C04681"/>
    <w:rsid w:val="00C1762B"/>
    <w:rsid w:val="00C269F2"/>
    <w:rsid w:val="00C34019"/>
    <w:rsid w:val="00C430B0"/>
    <w:rsid w:val="00C527AB"/>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2988</Words>
  <Characters>17036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4</cp:revision>
  <cp:lastPrinted>2015-09-17T15:20:00Z</cp:lastPrinted>
  <dcterms:created xsi:type="dcterms:W3CDTF">2016-08-19T21:45:00Z</dcterms:created>
  <dcterms:modified xsi:type="dcterms:W3CDTF">2016-08-19T21:56:00Z</dcterms:modified>
</cp:coreProperties>
</file>